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585"/>
        <w:jc w:val="center"/>
        <w:rPr>
          <w:rFonts w:ascii="黑体" w:hAnsi="宋体" w:eastAsia="黑体"/>
          <w:bCs/>
          <w:color w:val="000000"/>
          <w:sz w:val="36"/>
          <w:szCs w:val="36"/>
        </w:rPr>
      </w:pPr>
      <w:r>
        <w:rPr>
          <w:rFonts w:hint="eastAsia" w:ascii="黑体" w:hAnsi="宋体" w:eastAsia="黑体"/>
          <w:bCs/>
          <w:color w:val="000000"/>
          <w:sz w:val="36"/>
          <w:szCs w:val="36"/>
        </w:rPr>
        <w:t>“三好学生”评选条件</w:t>
      </w:r>
    </w:p>
    <w:p>
      <w:pPr>
        <w:spacing w:line="360" w:lineRule="auto"/>
        <w:ind w:firstLine="585"/>
        <w:jc w:val="center"/>
        <w:rPr>
          <w:rFonts w:ascii="宋体"/>
          <w:b/>
          <w:bCs/>
          <w:color w:val="000000"/>
          <w:sz w:val="28"/>
          <w:szCs w:val="28"/>
        </w:rPr>
      </w:pPr>
      <w:bookmarkStart w:id="0" w:name="_GoBack"/>
      <w:bookmarkEnd w:id="0"/>
    </w:p>
    <w:p>
      <w:pPr>
        <w:spacing w:line="360" w:lineRule="auto"/>
        <w:ind w:firstLine="560" w:firstLineChars="200"/>
        <w:jc w:val="left"/>
        <w:rPr>
          <w:color w:val="000000"/>
          <w:sz w:val="28"/>
          <w:szCs w:val="28"/>
        </w:rPr>
      </w:pPr>
      <w:r>
        <w:rPr>
          <w:rFonts w:ascii="宋体" w:hAnsi="宋体"/>
          <w:color w:val="000000"/>
          <w:sz w:val="28"/>
          <w:szCs w:val="28"/>
        </w:rPr>
        <w:t>1.</w:t>
      </w:r>
      <w:r>
        <w:rPr>
          <w:color w:val="000000"/>
          <w:sz w:val="28"/>
          <w:szCs w:val="28"/>
        </w:rPr>
        <w:t xml:space="preserve"> </w:t>
      </w:r>
      <w:r>
        <w:rPr>
          <w:rFonts w:hint="eastAsia"/>
          <w:color w:val="000000"/>
          <w:sz w:val="28"/>
          <w:szCs w:val="28"/>
        </w:rPr>
        <w:t>热爱祖国、热爱人民、热爱中国共产党。努力学习马克思列宁主义、毛泽东思想、中国特色社会主义理论体系，深入学习习近平总书记系列重要讲话精神和治国理政新理念新思想新战略。</w:t>
      </w:r>
    </w:p>
    <w:p>
      <w:pPr>
        <w:spacing w:line="360" w:lineRule="auto"/>
        <w:ind w:firstLine="560" w:firstLineChars="200"/>
        <w:jc w:val="left"/>
        <w:rPr>
          <w:rFonts w:ascii="宋体"/>
          <w:color w:val="000000"/>
          <w:sz w:val="28"/>
          <w:szCs w:val="28"/>
        </w:rPr>
      </w:pPr>
      <w:r>
        <w:rPr>
          <w:rFonts w:ascii="宋体" w:hAnsi="宋体"/>
          <w:color w:val="000000"/>
          <w:sz w:val="28"/>
          <w:szCs w:val="28"/>
        </w:rPr>
        <w:t>2.</w:t>
      </w:r>
      <w:r>
        <w:rPr>
          <w:color w:val="000000"/>
          <w:sz w:val="28"/>
          <w:szCs w:val="28"/>
        </w:rPr>
        <w:t xml:space="preserve"> </w:t>
      </w:r>
      <w:r>
        <w:rPr>
          <w:rFonts w:hint="eastAsia"/>
          <w:color w:val="000000"/>
          <w:sz w:val="28"/>
          <w:szCs w:val="28"/>
        </w:rPr>
        <w:t>增强法治观念，</w:t>
      </w:r>
      <w:r>
        <w:rPr>
          <w:rFonts w:hint="eastAsia" w:ascii="宋体" w:hAnsi="宋体"/>
          <w:color w:val="000000"/>
          <w:sz w:val="28"/>
          <w:szCs w:val="28"/>
        </w:rPr>
        <w:t>模范遵守宪法、法律、法规，遵守《普通高等学校学生管理规定》和公民道德规范，遵守学校各项管理制度，具有良好的道德品质和行为习惯，在校期间无违法、违规、违纪行为，学生诚信度达到</w:t>
      </w:r>
      <w:r>
        <w:rPr>
          <w:rFonts w:ascii="宋体" w:hAnsi="宋体"/>
          <w:color w:val="000000"/>
          <w:sz w:val="28"/>
          <w:szCs w:val="28"/>
        </w:rPr>
        <w:t>A</w:t>
      </w:r>
      <w:r>
        <w:rPr>
          <w:rFonts w:hint="eastAsia" w:ascii="宋体" w:hAnsi="宋体"/>
          <w:color w:val="000000"/>
          <w:sz w:val="28"/>
          <w:szCs w:val="28"/>
        </w:rPr>
        <w:t>级；</w:t>
      </w:r>
    </w:p>
    <w:p>
      <w:pPr>
        <w:pStyle w:val="2"/>
        <w:spacing w:line="360" w:lineRule="auto"/>
        <w:ind w:firstLine="560" w:firstLineChars="200"/>
        <w:rPr>
          <w:rFonts w:cs="Times New Roman"/>
          <w:color w:val="000000"/>
          <w:kern w:val="2"/>
          <w:sz w:val="28"/>
          <w:szCs w:val="28"/>
        </w:rPr>
      </w:pPr>
      <w:r>
        <w:rPr>
          <w:rFonts w:cs="Times New Roman"/>
          <w:color w:val="000000"/>
          <w:kern w:val="2"/>
          <w:sz w:val="28"/>
          <w:szCs w:val="28"/>
        </w:rPr>
        <w:t>3.</w:t>
      </w:r>
      <w:r>
        <w:rPr>
          <w:rFonts w:hint="eastAsia" w:cs="Times New Roman"/>
          <w:color w:val="000000"/>
          <w:kern w:val="2"/>
          <w:sz w:val="28"/>
          <w:szCs w:val="28"/>
        </w:rPr>
        <w:t>刻苦学习，勇于探索，积极实践，努力掌握现代科学文化知识和专业技能，各科考试平均成绩在</w:t>
      </w:r>
      <w:r>
        <w:rPr>
          <w:rFonts w:cs="Times New Roman"/>
          <w:color w:val="000000"/>
          <w:kern w:val="2"/>
          <w:sz w:val="28"/>
          <w:szCs w:val="28"/>
        </w:rPr>
        <w:t>85</w:t>
      </w:r>
      <w:r>
        <w:rPr>
          <w:rFonts w:hint="eastAsia" w:cs="Times New Roman"/>
          <w:color w:val="000000"/>
          <w:kern w:val="2"/>
          <w:sz w:val="28"/>
          <w:szCs w:val="28"/>
        </w:rPr>
        <w:t>分以上，各单科成绩不低于</w:t>
      </w:r>
      <w:r>
        <w:rPr>
          <w:rFonts w:cs="Times New Roman"/>
          <w:color w:val="000000"/>
          <w:kern w:val="2"/>
          <w:sz w:val="28"/>
          <w:szCs w:val="28"/>
        </w:rPr>
        <w:t>80</w:t>
      </w:r>
      <w:r>
        <w:rPr>
          <w:rFonts w:hint="eastAsia" w:cs="Times New Roman"/>
          <w:color w:val="000000"/>
          <w:kern w:val="2"/>
          <w:sz w:val="28"/>
          <w:szCs w:val="28"/>
        </w:rPr>
        <w:t>分者</w:t>
      </w:r>
      <w:r>
        <w:rPr>
          <w:rFonts w:cs="Times New Roman"/>
          <w:color w:val="000000"/>
          <w:kern w:val="2"/>
          <w:sz w:val="28"/>
          <w:szCs w:val="28"/>
        </w:rPr>
        <w:t>,</w:t>
      </w:r>
      <w:r>
        <w:rPr>
          <w:rFonts w:hint="eastAsia" w:cs="Times New Roman"/>
          <w:color w:val="000000"/>
          <w:kern w:val="2"/>
          <w:sz w:val="28"/>
          <w:szCs w:val="28"/>
        </w:rPr>
        <w:t>学年综合测评成绩在班级前六名者；</w:t>
      </w:r>
    </w:p>
    <w:p>
      <w:pPr>
        <w:spacing w:line="360" w:lineRule="auto"/>
        <w:ind w:firstLine="560" w:firstLineChars="200"/>
        <w:jc w:val="left"/>
        <w:rPr>
          <w:rFonts w:ascii="宋体"/>
          <w:color w:val="000000"/>
          <w:sz w:val="28"/>
          <w:szCs w:val="28"/>
        </w:rPr>
      </w:pPr>
      <w:r>
        <w:rPr>
          <w:rFonts w:ascii="宋体" w:hAnsi="宋体"/>
          <w:color w:val="000000"/>
          <w:sz w:val="28"/>
          <w:szCs w:val="28"/>
        </w:rPr>
        <w:t>4.</w:t>
      </w:r>
      <w:r>
        <w:rPr>
          <w:rFonts w:hint="eastAsia" w:ascii="宋体" w:hAnsi="宋体"/>
          <w:color w:val="000000"/>
          <w:sz w:val="28"/>
          <w:szCs w:val="28"/>
        </w:rPr>
        <w:t>积极参加体育锻炼，身体素质好，达到国家规定的体育锻炼标准或在大型体育竞赛中取得良好成绩，有良好的心理品质和健全的人格；</w:t>
      </w:r>
    </w:p>
    <w:p>
      <w:pPr>
        <w:spacing w:line="360" w:lineRule="auto"/>
        <w:ind w:firstLine="560" w:firstLineChars="200"/>
        <w:jc w:val="left"/>
        <w:rPr>
          <w:rFonts w:ascii="宋体"/>
          <w:color w:val="000000"/>
          <w:sz w:val="28"/>
          <w:szCs w:val="28"/>
        </w:rPr>
      </w:pPr>
      <w:r>
        <w:rPr>
          <w:rFonts w:ascii="宋体" w:hAnsi="宋体"/>
          <w:color w:val="000000"/>
          <w:sz w:val="28"/>
          <w:szCs w:val="28"/>
        </w:rPr>
        <w:t>5.</w:t>
      </w:r>
      <w:r>
        <w:rPr>
          <w:rFonts w:hint="eastAsia" w:ascii="宋体" w:hAnsi="宋体"/>
          <w:color w:val="000000"/>
          <w:sz w:val="28"/>
          <w:szCs w:val="28"/>
        </w:rPr>
        <w:t>积极参加社会实践、志愿服务、文娱体育及科技文化创新等活动，有较强的实践能力和开拓创新精神，在某一方面成绩突出的；</w:t>
      </w:r>
    </w:p>
    <w:p>
      <w:pPr>
        <w:spacing w:line="360" w:lineRule="auto"/>
        <w:ind w:firstLine="560" w:firstLineChars="200"/>
        <w:rPr>
          <w:rFonts w:ascii="宋体"/>
          <w:color w:val="000000"/>
          <w:sz w:val="28"/>
          <w:szCs w:val="28"/>
        </w:rPr>
      </w:pPr>
      <w:r>
        <w:rPr>
          <w:rFonts w:ascii="宋体" w:hAnsi="宋体"/>
          <w:color w:val="000000"/>
          <w:sz w:val="28"/>
          <w:szCs w:val="28"/>
        </w:rPr>
        <w:t>6.</w:t>
      </w:r>
      <w:r>
        <w:rPr>
          <w:rFonts w:hint="eastAsia" w:ascii="宋体" w:hAnsi="宋体"/>
          <w:color w:val="000000"/>
          <w:sz w:val="28"/>
          <w:szCs w:val="28"/>
        </w:rPr>
        <w:t>入选学生比例不超过在校学生的</w:t>
      </w:r>
      <w:r>
        <w:rPr>
          <w:rFonts w:ascii="宋体" w:hAnsi="宋体"/>
          <w:color w:val="000000"/>
          <w:sz w:val="28"/>
          <w:szCs w:val="28"/>
        </w:rPr>
        <w:t>5%</w:t>
      </w:r>
      <w:r>
        <w:rPr>
          <w:rFonts w:hint="eastAsia" w:ascii="宋体" w:hAnsi="宋体"/>
          <w:color w:val="000000"/>
          <w:sz w:val="28"/>
          <w:szCs w:val="28"/>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_GB2312">
    <w:altName w:val="Times New Roman"/>
    <w:panose1 w:val="00000000000000000000"/>
    <w:charset w:val="00"/>
    <w:family w:val="auto"/>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323C9A"/>
    <w:rsid w:val="628506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widowControl/>
      <w:spacing w:line="345" w:lineRule="atLeast"/>
      <w:jc w:val="left"/>
    </w:pPr>
    <w:rPr>
      <w:rFonts w:ascii="宋体" w:hAnsi="宋体" w:cs="宋体"/>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俏妞妈</cp:lastModifiedBy>
  <dcterms:modified xsi:type="dcterms:W3CDTF">2017-11-07T09:08:53Z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