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62626"/>
          <w:sz w:val="32"/>
          <w:szCs w:val="32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1083945</wp:posOffset>
            </wp:positionV>
            <wp:extent cx="1419225" cy="1419225"/>
            <wp:effectExtent l="0" t="0" r="9525" b="9525"/>
            <wp:wrapSquare wrapText="bothSides"/>
            <wp:docPr id="1" name="图片 2" descr="398535817027828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3985358170278287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32"/>
          <w:lang w:eastAsia="zh-CN"/>
        </w:rPr>
        <w:t>附件：</w:t>
      </w:r>
      <w:bookmarkStart w:id="0" w:name="_GoBack"/>
      <w:r>
        <w:rPr>
          <w:rFonts w:hint="eastAsia" w:ascii="仿宋_GB2312" w:hAnsi="仿宋_GB2312" w:eastAsia="仿宋_GB2312" w:cs="仿宋_GB2312"/>
          <w:color w:val="262626"/>
          <w:sz w:val="32"/>
          <w:szCs w:val="32"/>
          <w:lang w:val="en-US" w:eastAsia="zh-CN"/>
        </w:rPr>
        <w:t>《呼和浩特职业学院学生资助工作调查问卷》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二维码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5D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2018-03-12T02:32:32Z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