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附件1</w:t>
      </w:r>
    </w:p>
    <w:p>
      <w:pPr>
        <w:spacing w:line="460" w:lineRule="exact"/>
        <w:jc w:val="center"/>
        <w:rPr>
          <w:rFonts w:ascii="宋体" w:hAnsi="宋体"/>
          <w:b/>
          <w:sz w:val="36"/>
          <w:szCs w:val="36"/>
        </w:rPr>
      </w:pPr>
    </w:p>
    <w:p>
      <w:pPr>
        <w:spacing w:line="4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第十三届大学生年度人物推荐事迹类别</w:t>
      </w:r>
    </w:p>
    <w:p>
      <w:pPr>
        <w:spacing w:line="460" w:lineRule="exact"/>
        <w:ind w:firstLine="600" w:firstLineChars="200"/>
        <w:rPr>
          <w:rFonts w:ascii="仿宋_GB2312" w:hAnsi="楷体" w:eastAsia="仿宋_GB2312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．社会实践类：积极参与志愿服务、公益环保等活动，具有强烈的社会责任感，关注国计民生并做出积极贡献。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．学术科研类：具有良好的科研学术能力，在本学科领域内取得突出成绩，如在省级及以上赛事取得优异成绩；在重要学术期刊发表高水平文章；取得重大发明突破等。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．创新创业类：积极投身于大众创新、万众创业，在创业项目中取得突出业绩，或在省级及以上创新创业大赛中取得优异成绩。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．自强不息类：直面逆境、不畏艰辛，身残志坚、积极乐观，自立自强、事迹感人。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．见义勇为类：在人民群众生命财产受到威胁的关键时刻挺身而出，奋不顾身，舍己救人。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．孝老爱亲类：孝敬父母、尊敬师长，兄弟姐妹团结友爱，事迹突出、感染力强。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．全面发展类：政治立场坚定，学习成绩优秀，思想政治素质突出，践行社会主义核心价值观，获得广泛好评。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．多才多艺类：在文、体、艺等方面具有突出专长，在国际、国内比赛中取得优异成绩。</w:t>
      </w:r>
    </w:p>
    <w:p>
      <w:pPr>
        <w:spacing w:line="560" w:lineRule="exact"/>
        <w:ind w:firstLine="3520" w:firstLineChars="11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Black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Black">
    <w:panose1 w:val="020B0A04020102020204"/>
    <w:charset w:val="01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C9"/>
    <w:rsid w:val="00065D22"/>
    <w:rsid w:val="00460BB4"/>
    <w:rsid w:val="00BD557E"/>
    <w:rsid w:val="00E27E3A"/>
    <w:rsid w:val="00F91BC9"/>
    <w:rsid w:val="721A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63</Words>
  <Characters>360</Characters>
  <Lines>3</Lines>
  <Paragraphs>1</Paragraphs>
  <TotalTime>0</TotalTime>
  <ScaleCrop>false</ScaleCrop>
  <LinksUpToDate>false</LinksUpToDate>
  <CharactersWithSpaces>422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2018-03-29T08:02:00Z</dcterms:created>
  <dc:creator>Administrator</dc:creator>
  <cp:lastModifiedBy>清溪妮</cp:lastModifiedBy>
  <dcterms:modified xsi:type="dcterms:W3CDTF">2020-07-31T10:03:23Z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