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09457" w14:textId="05F494F0" w:rsidR="002807C3" w:rsidRPr="00DF306B" w:rsidRDefault="00DF306B" w:rsidP="00DF306B">
      <w:pPr>
        <w:jc w:val="center"/>
        <w:rPr>
          <w:rFonts w:ascii="仿宋" w:eastAsia="仿宋" w:hAnsi="仿宋" w:cs="Times New Roman"/>
          <w:color w:val="494949"/>
          <w:kern w:val="0"/>
          <w:sz w:val="32"/>
          <w:szCs w:val="32"/>
          <w:lang w:bidi="mn-Mong-CN"/>
        </w:rPr>
      </w:pPr>
      <w:r w:rsidRPr="00DF306B">
        <w:rPr>
          <w:rFonts w:ascii="仿宋" w:eastAsia="仿宋" w:hAnsi="仿宋" w:cs="Times New Roman"/>
          <w:color w:val="494949"/>
          <w:kern w:val="0"/>
          <w:sz w:val="32"/>
          <w:szCs w:val="32"/>
          <w:lang w:bidi="mn-Mong-CN"/>
        </w:rPr>
        <w:t>学院开展2019年第三次意识形态全员专题培训</w:t>
      </w:r>
    </w:p>
    <w:p w14:paraId="3ADCBE68" w14:textId="77777777" w:rsidR="00DF306B" w:rsidRPr="00DF306B" w:rsidRDefault="00DF306B" w:rsidP="00DF306B">
      <w:pPr>
        <w:widowControl/>
        <w:wordWrap w:val="0"/>
        <w:snapToGrid w:val="0"/>
        <w:spacing w:line="360" w:lineRule="auto"/>
        <w:ind w:firstLine="640"/>
        <w:jc w:val="left"/>
        <w:rPr>
          <w:rFonts w:ascii="Times New Roman" w:eastAsia="宋体" w:hAnsi="Times New Roman" w:cs="Times New Roman"/>
          <w:color w:val="494949"/>
          <w:kern w:val="0"/>
          <w:sz w:val="24"/>
          <w:szCs w:val="24"/>
          <w:lang w:bidi="mn-Mong-CN"/>
        </w:rPr>
      </w:pPr>
      <w:r w:rsidRPr="00DF306B">
        <w:rPr>
          <w:rFonts w:ascii="仿宋" w:eastAsia="仿宋" w:hAnsi="仿宋" w:cs="Times New Roman" w:hint="eastAsia"/>
          <w:color w:val="494949"/>
          <w:kern w:val="0"/>
          <w:sz w:val="32"/>
          <w:szCs w:val="32"/>
          <w:lang w:bidi="mn-Mong-CN"/>
        </w:rPr>
        <w:t>为深入学习贯彻习近平新时代中国特色社会主义思想和党的十九大精神，进一步落实意识形态工作责任制，加强学院内涵建设，充分发挥课堂教学主渠道在高校思想政治工作中的作用，使思想政治教育贯穿人才培养全过程，根据内蒙古党委宣传部关于加强高校意识形态责任制落实专题培训工作要求，制定了学院意识形态专题培训计划，并在1月和4月完成了两次意识形态专题培训工作。学院于4月27日至28日，开展了2019年第三次意识形态全员专题培训，即“呼和浩特职业学院课程思政教育教学改革专题培训会”。党委委员、院领导、全院副处级以上干部</w:t>
      </w:r>
      <w:proofErr w:type="gramStart"/>
      <w:r w:rsidRPr="00DF306B">
        <w:rPr>
          <w:rFonts w:ascii="仿宋" w:eastAsia="仿宋" w:hAnsi="仿宋" w:cs="Times New Roman" w:hint="eastAsia"/>
          <w:color w:val="494949"/>
          <w:kern w:val="0"/>
          <w:sz w:val="32"/>
          <w:szCs w:val="32"/>
          <w:lang w:bidi="mn-Mong-CN"/>
        </w:rPr>
        <w:t>及思政</w:t>
      </w:r>
      <w:proofErr w:type="gramEnd"/>
      <w:r w:rsidRPr="00DF306B">
        <w:rPr>
          <w:rFonts w:ascii="仿宋" w:eastAsia="仿宋" w:hAnsi="仿宋" w:cs="Times New Roman" w:hint="eastAsia"/>
          <w:color w:val="494949"/>
          <w:kern w:val="0"/>
          <w:sz w:val="32"/>
          <w:szCs w:val="32"/>
          <w:lang w:bidi="mn-Mong-CN"/>
        </w:rPr>
        <w:t>专任教师、辅导员、部分专业教师430余人参加了培训。培训会由党委委员、宣传统战部部长恩和门德主持。</w:t>
      </w:r>
    </w:p>
    <w:p w14:paraId="41817240" w14:textId="77777777" w:rsidR="00DF306B" w:rsidRPr="00DF306B" w:rsidRDefault="00DF306B" w:rsidP="00DF306B">
      <w:pPr>
        <w:widowControl/>
        <w:wordWrap w:val="0"/>
        <w:snapToGrid w:val="0"/>
        <w:spacing w:line="360" w:lineRule="auto"/>
        <w:ind w:firstLine="640"/>
        <w:jc w:val="left"/>
        <w:rPr>
          <w:rFonts w:ascii="Times New Roman" w:eastAsia="宋体" w:hAnsi="Times New Roman" w:cs="Times New Roman"/>
          <w:color w:val="494949"/>
          <w:kern w:val="0"/>
          <w:sz w:val="24"/>
          <w:szCs w:val="24"/>
          <w:lang w:bidi="mn-Mong-CN"/>
        </w:rPr>
      </w:pPr>
      <w:r w:rsidRPr="00DF306B">
        <w:rPr>
          <w:rFonts w:ascii="仿宋" w:eastAsia="仿宋" w:hAnsi="仿宋" w:cs="Times New Roman" w:hint="eastAsia"/>
          <w:color w:val="494949"/>
          <w:kern w:val="0"/>
          <w:sz w:val="32"/>
          <w:szCs w:val="32"/>
          <w:lang w:bidi="mn-Mong-CN"/>
        </w:rPr>
        <w:t>此次培训邀请到了复旦大学哲学学院党委委员、教学院长、博士生导师王新生教授主讲。两天的时间里，王教授结合自己多年的教学经验和课程</w:t>
      </w:r>
      <w:proofErr w:type="gramStart"/>
      <w:r w:rsidRPr="00DF306B">
        <w:rPr>
          <w:rFonts w:ascii="仿宋" w:eastAsia="仿宋" w:hAnsi="仿宋" w:cs="Times New Roman" w:hint="eastAsia"/>
          <w:color w:val="494949"/>
          <w:kern w:val="0"/>
          <w:sz w:val="32"/>
          <w:szCs w:val="32"/>
          <w:lang w:bidi="mn-Mong-CN"/>
        </w:rPr>
        <w:t>思政改革</w:t>
      </w:r>
      <w:proofErr w:type="gramEnd"/>
      <w:r w:rsidRPr="00DF306B">
        <w:rPr>
          <w:rFonts w:ascii="仿宋" w:eastAsia="仿宋" w:hAnsi="仿宋" w:cs="Times New Roman" w:hint="eastAsia"/>
          <w:color w:val="494949"/>
          <w:kern w:val="0"/>
          <w:sz w:val="32"/>
          <w:szCs w:val="32"/>
          <w:lang w:bidi="mn-Mong-CN"/>
        </w:rPr>
        <w:t>经验，深入浅出的从</w:t>
      </w:r>
      <w:proofErr w:type="gramStart"/>
      <w:r w:rsidRPr="00DF306B">
        <w:rPr>
          <w:rFonts w:ascii="仿宋" w:eastAsia="仿宋" w:hAnsi="仿宋" w:cs="Times New Roman" w:hint="eastAsia"/>
          <w:color w:val="494949"/>
          <w:kern w:val="0"/>
          <w:sz w:val="32"/>
          <w:szCs w:val="32"/>
          <w:lang w:bidi="mn-Mong-CN"/>
        </w:rPr>
        <w:t>课程思政的</w:t>
      </w:r>
      <w:proofErr w:type="gramEnd"/>
      <w:r w:rsidRPr="00DF306B">
        <w:rPr>
          <w:rFonts w:ascii="仿宋" w:eastAsia="仿宋" w:hAnsi="仿宋" w:cs="Times New Roman" w:hint="eastAsia"/>
          <w:color w:val="494949"/>
          <w:kern w:val="0"/>
          <w:sz w:val="32"/>
          <w:szCs w:val="32"/>
          <w:lang w:bidi="mn-Mong-CN"/>
        </w:rPr>
        <w:t>理念、背景、教学设计、经验与案例分析、课题申报等几个方面，详细阐述了“课程思政”改革的重要性以及实施途径。既有前沿分析，又有鲜活案例；既有理论探索，又有实践感悟；讲述生动形象、视角独</w:t>
      </w:r>
      <w:r w:rsidRPr="00DF306B">
        <w:rPr>
          <w:rFonts w:ascii="仿宋" w:eastAsia="仿宋" w:hAnsi="仿宋" w:cs="Times New Roman" w:hint="eastAsia"/>
          <w:color w:val="494949"/>
          <w:kern w:val="0"/>
          <w:sz w:val="32"/>
          <w:szCs w:val="32"/>
          <w:lang w:bidi="mn-Mong-CN"/>
        </w:rPr>
        <w:lastRenderedPageBreak/>
        <w:t>特、鞭辟入里，对我院思想政治教育教学改革工作具有很强的实践指导意义。</w:t>
      </w:r>
    </w:p>
    <w:p w14:paraId="1E08CC41" w14:textId="77777777" w:rsidR="00DF306B" w:rsidRPr="00DF306B" w:rsidRDefault="00DF306B" w:rsidP="00DF306B">
      <w:pPr>
        <w:widowControl/>
        <w:wordWrap w:val="0"/>
        <w:snapToGrid w:val="0"/>
        <w:spacing w:line="360" w:lineRule="auto"/>
        <w:ind w:firstLine="640"/>
        <w:jc w:val="left"/>
        <w:rPr>
          <w:rFonts w:ascii="Times New Roman" w:eastAsia="宋体" w:hAnsi="Times New Roman" w:cs="Times New Roman"/>
          <w:color w:val="494949"/>
          <w:kern w:val="0"/>
          <w:sz w:val="24"/>
          <w:szCs w:val="24"/>
          <w:lang w:bidi="mn-Mong-CN"/>
        </w:rPr>
      </w:pPr>
      <w:r w:rsidRPr="00DF306B">
        <w:rPr>
          <w:rFonts w:ascii="仿宋" w:eastAsia="仿宋" w:hAnsi="仿宋" w:cs="Times New Roman" w:hint="eastAsia"/>
          <w:color w:val="494949"/>
          <w:kern w:val="0"/>
          <w:sz w:val="32"/>
          <w:szCs w:val="32"/>
          <w:lang w:bidi="mn-Mong-CN"/>
        </w:rPr>
        <w:t>会议最后，恩和门德部长强调，各部门要以此次培训内容为基础，主动适应新形势，在课程融合、教学方法改革及考核标准等方面层层推进、持续改革，全面落实立德树人根本任务，切实把思想政治教育贯穿教育教学全过程，不断将学院课程思政工作引向深入。</w:t>
      </w:r>
    </w:p>
    <w:p w14:paraId="5290ACA2" w14:textId="77777777" w:rsidR="00DF306B" w:rsidRPr="00DF306B" w:rsidRDefault="00DF306B" w:rsidP="00DF306B">
      <w:pPr>
        <w:widowControl/>
        <w:wordWrap w:val="0"/>
        <w:snapToGrid w:val="0"/>
        <w:spacing w:line="360" w:lineRule="auto"/>
        <w:ind w:firstLine="200"/>
        <w:jc w:val="left"/>
        <w:rPr>
          <w:rFonts w:ascii="Times New Roman" w:eastAsia="宋体" w:hAnsi="Times New Roman" w:cs="Times New Roman"/>
          <w:color w:val="494949"/>
          <w:kern w:val="0"/>
          <w:sz w:val="24"/>
          <w:szCs w:val="24"/>
          <w:lang w:bidi="mn-Mong-CN"/>
        </w:rPr>
      </w:pPr>
      <w:r w:rsidRPr="00DF306B">
        <w:rPr>
          <w:rFonts w:ascii="Calibri" w:eastAsia="仿宋" w:hAnsi="Calibri" w:cs="Calibri"/>
          <w:color w:val="494949"/>
          <w:kern w:val="0"/>
          <w:sz w:val="32"/>
          <w:szCs w:val="32"/>
          <w:lang w:bidi="mn-Mong-CN"/>
        </w:rPr>
        <w:t> </w:t>
      </w:r>
    </w:p>
    <w:p w14:paraId="133BA696" w14:textId="77777777" w:rsidR="00DF306B" w:rsidRPr="00DF306B" w:rsidRDefault="00DF306B" w:rsidP="00DF306B">
      <w:pPr>
        <w:widowControl/>
        <w:wordWrap w:val="0"/>
        <w:snapToGrid w:val="0"/>
        <w:spacing w:line="360" w:lineRule="auto"/>
        <w:ind w:firstLine="200"/>
        <w:jc w:val="left"/>
        <w:rPr>
          <w:rFonts w:ascii="Times New Roman" w:eastAsia="宋体" w:hAnsi="Times New Roman" w:cs="Times New Roman"/>
          <w:color w:val="494949"/>
          <w:kern w:val="0"/>
          <w:sz w:val="24"/>
          <w:szCs w:val="24"/>
          <w:lang w:bidi="mn-Mong-CN"/>
        </w:rPr>
      </w:pPr>
      <w:r w:rsidRPr="00DF306B">
        <w:rPr>
          <w:rFonts w:ascii="Calibri" w:eastAsia="仿宋" w:hAnsi="Calibri" w:cs="Calibri"/>
          <w:color w:val="494949"/>
          <w:kern w:val="0"/>
          <w:sz w:val="32"/>
          <w:szCs w:val="32"/>
          <w:lang w:bidi="mn-Mong-CN"/>
        </w:rPr>
        <w:t> </w:t>
      </w:r>
    </w:p>
    <w:p w14:paraId="727272E6" w14:textId="77777777" w:rsidR="00DF306B" w:rsidRPr="00DF306B" w:rsidRDefault="00DF306B" w:rsidP="00DF306B">
      <w:pPr>
        <w:widowControl/>
        <w:wordWrap w:val="0"/>
        <w:snapToGrid w:val="0"/>
        <w:spacing w:line="360" w:lineRule="auto"/>
        <w:ind w:firstLine="200"/>
        <w:jc w:val="right"/>
        <w:rPr>
          <w:rFonts w:ascii="Times New Roman" w:eastAsia="宋体" w:hAnsi="Times New Roman" w:cs="Times New Roman"/>
          <w:color w:val="494949"/>
          <w:kern w:val="0"/>
          <w:sz w:val="24"/>
          <w:szCs w:val="24"/>
          <w:lang w:bidi="mn-Mong-CN"/>
        </w:rPr>
      </w:pPr>
      <w:r w:rsidRPr="00DF306B">
        <w:rPr>
          <w:rFonts w:ascii="仿宋" w:eastAsia="仿宋" w:hAnsi="仿宋" w:cs="Times New Roman" w:hint="eastAsia"/>
          <w:color w:val="494949"/>
          <w:kern w:val="0"/>
          <w:sz w:val="32"/>
          <w:szCs w:val="32"/>
          <w:lang w:bidi="mn-Mong-CN"/>
        </w:rPr>
        <w:t>宣传统战部</w:t>
      </w:r>
    </w:p>
    <w:p w14:paraId="2BAEDA6A" w14:textId="77777777" w:rsidR="00DF306B" w:rsidRPr="00DF306B" w:rsidRDefault="00DF306B" w:rsidP="00DF306B">
      <w:pPr>
        <w:widowControl/>
        <w:wordWrap w:val="0"/>
        <w:snapToGrid w:val="0"/>
        <w:spacing w:line="360" w:lineRule="auto"/>
        <w:ind w:right="320" w:firstLine="200"/>
        <w:jc w:val="right"/>
        <w:rPr>
          <w:rFonts w:ascii="Times New Roman" w:eastAsia="宋体" w:hAnsi="Times New Roman" w:cs="Times New Roman"/>
          <w:color w:val="494949"/>
          <w:kern w:val="0"/>
          <w:sz w:val="24"/>
          <w:szCs w:val="24"/>
          <w:lang w:bidi="mn-Mong-CN"/>
        </w:rPr>
      </w:pPr>
      <w:r w:rsidRPr="00DF306B">
        <w:rPr>
          <w:rFonts w:ascii="仿宋" w:eastAsia="仿宋" w:hAnsi="仿宋" w:cs="Times New Roman" w:hint="eastAsia"/>
          <w:color w:val="494949"/>
          <w:kern w:val="0"/>
          <w:sz w:val="32"/>
          <w:szCs w:val="32"/>
          <w:lang w:bidi="mn-Mong-CN"/>
        </w:rPr>
        <w:t>教务处</w:t>
      </w:r>
    </w:p>
    <w:p w14:paraId="6DFDEDE5" w14:textId="77777777" w:rsidR="00DF306B" w:rsidRPr="00DF306B" w:rsidRDefault="00DF306B" w:rsidP="00DF306B">
      <w:pPr>
        <w:widowControl/>
        <w:wordWrap w:val="0"/>
        <w:snapToGrid w:val="0"/>
        <w:spacing w:line="360" w:lineRule="auto"/>
        <w:ind w:firstLine="200"/>
        <w:jc w:val="right"/>
        <w:rPr>
          <w:rFonts w:ascii="Times New Roman" w:eastAsia="宋体" w:hAnsi="Times New Roman" w:cs="Times New Roman"/>
          <w:color w:val="494949"/>
          <w:kern w:val="0"/>
          <w:sz w:val="24"/>
          <w:szCs w:val="24"/>
          <w:lang w:bidi="mn-Mong-CN"/>
        </w:rPr>
      </w:pPr>
      <w:r w:rsidRPr="00DF306B">
        <w:rPr>
          <w:rFonts w:ascii="仿宋" w:eastAsia="仿宋" w:hAnsi="仿宋" w:cs="Times New Roman" w:hint="eastAsia"/>
          <w:color w:val="494949"/>
          <w:kern w:val="0"/>
          <w:sz w:val="32"/>
          <w:szCs w:val="32"/>
          <w:lang w:bidi="mn-Mong-CN"/>
        </w:rPr>
        <w:t>组织人事处</w:t>
      </w:r>
    </w:p>
    <w:p w14:paraId="419C5EC8" w14:textId="77777777" w:rsidR="00DF306B" w:rsidRPr="00DF306B" w:rsidRDefault="00DF306B" w:rsidP="00DF306B">
      <w:pPr>
        <w:widowControl/>
        <w:wordWrap w:val="0"/>
        <w:snapToGrid w:val="0"/>
        <w:spacing w:line="360" w:lineRule="auto"/>
        <w:ind w:firstLine="200"/>
        <w:jc w:val="right"/>
        <w:rPr>
          <w:rFonts w:ascii="Times New Roman" w:eastAsia="宋体" w:hAnsi="Times New Roman" w:cs="Times New Roman"/>
          <w:color w:val="494949"/>
          <w:kern w:val="0"/>
          <w:sz w:val="24"/>
          <w:szCs w:val="24"/>
          <w:lang w:bidi="mn-Mong-CN"/>
        </w:rPr>
      </w:pPr>
      <w:r w:rsidRPr="00DF306B">
        <w:rPr>
          <w:rFonts w:ascii="仿宋" w:eastAsia="仿宋" w:hAnsi="仿宋" w:cs="Times New Roman" w:hint="eastAsia"/>
          <w:color w:val="494949"/>
          <w:kern w:val="0"/>
          <w:sz w:val="32"/>
          <w:szCs w:val="32"/>
          <w:lang w:bidi="mn-Mong-CN"/>
        </w:rPr>
        <w:t>2019年4月30日</w:t>
      </w:r>
    </w:p>
    <w:p w14:paraId="13026719" w14:textId="6774242A" w:rsidR="00DF306B" w:rsidRDefault="00DF306B" w:rsidP="00DF306B">
      <w:pPr>
        <w:rPr>
          <w:rFonts w:hint="eastAsia"/>
        </w:rPr>
      </w:pPr>
      <w:r w:rsidRPr="00DF306B">
        <w:rPr>
          <w:rFonts w:ascii="Times New Roman" w:eastAsia="宋体" w:hAnsi="Times New Roman" w:cs="Times New Roman"/>
          <w:color w:val="494949"/>
          <w:kern w:val="0"/>
          <w:sz w:val="24"/>
          <w:szCs w:val="24"/>
          <w:lang w:bidi="mn-Mong-CN"/>
        </w:rPr>
        <w:br/>
      </w:r>
      <w:r w:rsidRPr="00DF306B">
        <w:rPr>
          <w:rFonts w:ascii="Times New Roman" w:eastAsia="宋体" w:hAnsi="Times New Roman" w:cs="Times New Roman"/>
          <w:noProof/>
          <w:color w:val="0066CC"/>
          <w:kern w:val="0"/>
          <w:sz w:val="24"/>
          <w:szCs w:val="24"/>
          <w:lang w:bidi="mn-Mong-CN"/>
        </w:rPr>
        <w:lastRenderedPageBreak/>
        <w:drawing>
          <wp:inline distT="0" distB="0" distL="0" distR="0" wp14:anchorId="1B342784" wp14:editId="19081E03">
            <wp:extent cx="5274310" cy="3956050"/>
            <wp:effectExtent l="0" t="0" r="2540" b="6350"/>
            <wp:docPr id="1" name="图片 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956050"/>
                    </a:xfrm>
                    <a:prstGeom prst="rect">
                      <a:avLst/>
                    </a:prstGeom>
                    <a:noFill/>
                    <a:ln>
                      <a:noFill/>
                    </a:ln>
                  </pic:spPr>
                </pic:pic>
              </a:graphicData>
            </a:graphic>
          </wp:inline>
        </w:drawing>
      </w:r>
    </w:p>
    <w:sectPr w:rsidR="00DF30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06B"/>
    <w:rsid w:val="002807C3"/>
    <w:rsid w:val="00DF306B"/>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2A7DF"/>
  <w15:chartTrackingRefBased/>
  <w15:docId w15:val="{5D53C8AA-9603-48D7-8260-0C9BD94C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742117">
      <w:bodyDiv w:val="1"/>
      <w:marLeft w:val="0"/>
      <w:marRight w:val="0"/>
      <w:marTop w:val="0"/>
      <w:marBottom w:val="0"/>
      <w:divBdr>
        <w:top w:val="none" w:sz="0" w:space="0" w:color="auto"/>
        <w:left w:val="none" w:sz="0" w:space="0" w:color="auto"/>
        <w:bottom w:val="none" w:sz="0" w:space="0" w:color="auto"/>
        <w:right w:val="none" w:sz="0" w:space="0" w:color="auto"/>
      </w:divBdr>
      <w:divsChild>
        <w:div w:id="2091850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hhvc.edu.cn/xww/xww_xnwxw/xww_xnxw/201904/t20190430_8087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ᠪᠤᠷᠵᠢᠬᠢᠨ ᠰᠠᠢᠢᠨᠪᠠᠶᠠᠷ</dc:creator>
  <cp:keywords/>
  <dc:description/>
  <cp:lastModifiedBy>ᠪᠤᠷᠵᠢᠬᠢᠨ ᠰᠠᠢᠢᠨᠪᠠᠶᠠᠷ</cp:lastModifiedBy>
  <cp:revision>1</cp:revision>
  <dcterms:created xsi:type="dcterms:W3CDTF">2020-05-30T00:54:00Z</dcterms:created>
  <dcterms:modified xsi:type="dcterms:W3CDTF">2020-05-30T00:54:00Z</dcterms:modified>
</cp:coreProperties>
</file>