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6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spacing w:line="276" w:lineRule="auto"/>
        <w:ind w:right="560"/>
        <w:rPr>
          <w:rFonts w:hint="eastAsia" w:ascii="宋体" w:hAnsi="宋体" w:eastAsia="宋体"/>
          <w:color w:val="000000"/>
          <w:sz w:val="32"/>
          <w:szCs w:val="32"/>
        </w:rPr>
      </w:pPr>
    </w:p>
    <w:p>
      <w:pPr>
        <w:spacing w:line="276" w:lineRule="auto"/>
        <w:ind w:right="-58"/>
        <w:jc w:val="center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6"/>
          <w:szCs w:val="36"/>
        </w:rPr>
        <w:t>2018年度普通高校创新信息采集报表</w:t>
      </w:r>
    </w:p>
    <w:p>
      <w:pPr>
        <w:spacing w:line="276" w:lineRule="auto"/>
        <w:ind w:right="560"/>
        <w:rPr>
          <w:rFonts w:hint="eastAsia" w:ascii="宋体" w:hAnsi="宋体" w:eastAsia="宋体"/>
          <w:color w:val="000000"/>
          <w:sz w:val="32"/>
          <w:szCs w:val="32"/>
        </w:rPr>
      </w:pPr>
    </w:p>
    <w:p>
      <w:pPr>
        <w:spacing w:line="480" w:lineRule="auto"/>
        <w:ind w:right="560"/>
        <w:rPr>
          <w:rFonts w:ascii="宋体" w:hAnsi="宋体" w:eastAsia="宋体"/>
          <w:b/>
          <w:color w:val="000000"/>
        </w:rPr>
      </w:pPr>
      <w:r>
        <w:rPr>
          <w:rFonts w:hint="eastAsia" w:ascii="宋体" w:hAnsi="宋体" w:eastAsia="宋体"/>
          <w:b/>
          <w:color w:val="000000"/>
        </w:rPr>
        <w:t>学校代码：</w:t>
      </w:r>
      <w:r>
        <w:rPr>
          <w:rFonts w:hint="eastAsia" w:ascii="宋体" w:hAnsi="宋体" w:eastAsia="宋体"/>
          <w:b/>
          <w:color w:val="000000"/>
          <w:lang w:val="en-US" w:eastAsia="zh-CN"/>
        </w:rPr>
        <w:t xml:space="preserve">12670 </w:t>
      </w:r>
      <w:r>
        <w:rPr>
          <w:rFonts w:hint="eastAsia" w:ascii="宋体" w:hAnsi="宋体" w:eastAsia="宋体"/>
          <w:b w:val="0"/>
          <w:bCs/>
          <w:color w:val="000000"/>
          <w:u w:val="none"/>
          <w:lang w:val="en-US" w:eastAsia="zh-CN"/>
        </w:rPr>
        <w:t xml:space="preserve"> </w:t>
      </w:r>
      <w:r>
        <w:rPr>
          <w:rFonts w:ascii="宋体" w:hAnsi="宋体" w:eastAsia="宋体"/>
          <w:b w:val="0"/>
          <w:bCs/>
          <w:color w:val="FFFFFF"/>
          <w:u w:val="none"/>
        </w:rPr>
        <w:t xml:space="preserve">wo </w:t>
      </w:r>
    </w:p>
    <w:p>
      <w:pPr>
        <w:spacing w:line="480" w:lineRule="auto"/>
        <w:ind w:right="560"/>
        <w:rPr>
          <w:rFonts w:hint="eastAsia" w:ascii="宋体" w:hAnsi="宋体" w:eastAsia="宋体"/>
          <w:b/>
          <w:color w:val="000000"/>
          <w:lang w:val="en-US" w:eastAsia="zh-CN"/>
        </w:rPr>
      </w:pPr>
      <w:r>
        <w:rPr>
          <w:rFonts w:hint="eastAsia" w:ascii="宋体" w:hAnsi="宋体" w:eastAsia="宋体"/>
          <w:b/>
          <w:color w:val="000000"/>
        </w:rPr>
        <w:t>学校名称：</w:t>
      </w:r>
      <w:r>
        <w:rPr>
          <w:rFonts w:hint="eastAsia" w:ascii="宋体" w:hAnsi="宋体" w:eastAsia="宋体"/>
          <w:b/>
          <w:color w:val="000000"/>
          <w:lang w:eastAsia="zh-CN"/>
        </w:rPr>
        <w:t>呼和浩特职业学院</w:t>
      </w:r>
    </w:p>
    <w:tbl>
      <w:tblPr>
        <w:tblStyle w:val="2"/>
        <w:tblW w:w="9805" w:type="dxa"/>
        <w:jc w:val="center"/>
        <w:tblInd w:w="-19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996"/>
        <w:gridCol w:w="1257"/>
        <w:gridCol w:w="990"/>
        <w:gridCol w:w="183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  <w:jc w:val="center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指标名称</w:t>
            </w: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计量单位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6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noWrap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一、创新人才培养情况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noWrap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01</w:t>
            </w:r>
          </w:p>
        </w:tc>
        <w:tc>
          <w:tcPr>
            <w:tcW w:w="49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去企业就业的专科毕业生人数</w:t>
            </w:r>
          </w:p>
        </w:tc>
        <w:tc>
          <w:tcPr>
            <w:tcW w:w="125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招生就业处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02</w:t>
            </w:r>
          </w:p>
        </w:tc>
        <w:tc>
          <w:tcPr>
            <w:tcW w:w="4996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去企业就业的本科毕业生人数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\</w:t>
            </w: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03</w:t>
            </w:r>
          </w:p>
        </w:tc>
        <w:tc>
          <w:tcPr>
            <w:tcW w:w="4996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去企业就业的硕士毕业生人数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\</w:t>
            </w: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04</w:t>
            </w:r>
          </w:p>
        </w:tc>
        <w:tc>
          <w:tcPr>
            <w:tcW w:w="4996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去企业就业的博士毕业生人数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\</w:t>
            </w: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4996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学校与企业联合共建校内实习、实训、实践基地数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实习实训处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6</w:t>
            </w:r>
          </w:p>
        </w:tc>
        <w:tc>
          <w:tcPr>
            <w:tcW w:w="4996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学校与企业联合共建校外实习、实训、实践基地数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招生就业处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25" w:type="dxa"/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7</w:t>
            </w:r>
          </w:p>
        </w:tc>
        <w:tc>
          <w:tcPr>
            <w:tcW w:w="4996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学校与企业共建的创新创业基地数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招生就业处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08</w:t>
            </w:r>
          </w:p>
        </w:tc>
        <w:tc>
          <w:tcPr>
            <w:tcW w:w="4996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学校与企业合作编写教材数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册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09</w:t>
            </w:r>
          </w:p>
        </w:tc>
        <w:tc>
          <w:tcPr>
            <w:tcW w:w="4996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学校与企业合作开发课程数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门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10</w:t>
            </w:r>
          </w:p>
        </w:tc>
        <w:tc>
          <w:tcPr>
            <w:tcW w:w="4996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学校开设的创业课程数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门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11</w:t>
            </w:r>
          </w:p>
        </w:tc>
        <w:tc>
          <w:tcPr>
            <w:tcW w:w="4996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在校生创业项目数（正式立项或注册）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招生就业处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12</w:t>
            </w:r>
          </w:p>
        </w:tc>
        <w:tc>
          <w:tcPr>
            <w:tcW w:w="4996" w:type="dxa"/>
            <w:shd w:val="clear" w:color="auto" w:fill="auto"/>
          </w:tcPr>
          <w:p>
            <w:pPr>
              <w:spacing w:line="276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国家级大学生创新创业训练计划立项项目数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招生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就业处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99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企业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为学生设立的奖学金金额</w:t>
            </w:r>
          </w:p>
        </w:tc>
        <w:tc>
          <w:tcPr>
            <w:tcW w:w="12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千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元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学团工作处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6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noWrap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二、师资队伍与社会服务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noWrap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具有累计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年以上企业工作经验的专任教师数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组织人事处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学校派去企业实践锻炼累计3个月及以上的专任教师数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组织人事处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6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学校拥有外聘兼职教师（校聘）总数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组织人事处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7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ind w:firstLine="660" w:firstLineChars="3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其中：来自企业、行业的教师数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组织人事处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来自境外的教师数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组织人事处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19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企业、行业外聘兼职教师授课的课时总数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课时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20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专任教师参与行业、企业技术咨询和技术服务的数量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人次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21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学校承接企业员工培训数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人次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培训学院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22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ind w:firstLine="660" w:firstLineChars="3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其中：为第二产业培训企业员工数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人次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培训学院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23</w:t>
            </w:r>
          </w:p>
        </w:tc>
        <w:tc>
          <w:tcPr>
            <w:tcW w:w="49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为第三产业培训企业员工数</w:t>
            </w:r>
          </w:p>
        </w:tc>
        <w:tc>
          <w:tcPr>
            <w:tcW w:w="12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人次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培训学院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96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noWrap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三、产学研合作的科研创新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noWrap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学校与企业合作申报获得纵向科研项目立项数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发展规划与科技处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学校与企业合作申报获得纵向科研项目立项金额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千元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6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学校与企业合作申报获得纵向科研项目的当年实际到账经费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千元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7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学校拥有与企业共建研发机构数（包括实验室、研究中心等）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与企业共同发表科技论文数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篇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29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与企业共同获得的发明专利授权数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件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0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学校参与国家产业技术创新战略联盟数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学校参与省级产业技术创新战略联盟数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企业委托的科研项目数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委托科研项目的企业数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承担企业委托科研项目的专任教师数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企业委托的科研项目合同金额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千元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6</w:t>
            </w:r>
          </w:p>
        </w:tc>
        <w:tc>
          <w:tcPr>
            <w:tcW w:w="4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企业委托的科研项目当年实际到账经费</w:t>
            </w: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千元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96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noWrap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四、创新技术转移与成果转化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noWrap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7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学校专门设置的技术转移机构数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学校专门设置的技术转移机构名称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—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9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学校专门设置的技术转移机构专职工作人员数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40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学校专门设置的技术转移机构兼职工作人员数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学校专门设置的技术转移网站数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学校专门设置的技术转移网站更新周期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天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依托本单位科技成果成立的企业数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44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本年以本单位知识产权作价投资形式注册的企业数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45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本年以本单位知识产权作价投资合计折价金额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千元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发展规划与科技处</w:t>
            </w:r>
          </w:p>
        </w:tc>
      </w:tr>
    </w:tbl>
    <w:p>
      <w:pPr>
        <w:spacing w:line="560" w:lineRule="exact"/>
        <w:ind w:right="56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71"/>
    <w:rsid w:val="00160C8A"/>
    <w:rsid w:val="00D24771"/>
    <w:rsid w:val="02FB69BF"/>
    <w:rsid w:val="2F000167"/>
    <w:rsid w:val="3CE43D86"/>
    <w:rsid w:val="404F3A0E"/>
    <w:rsid w:val="587E689C"/>
    <w:rsid w:val="7D08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jc w:val="both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223</Words>
  <Characters>1277</Characters>
  <Lines>10</Lines>
  <Paragraphs>2</Paragraphs>
  <TotalTime>1</TotalTime>
  <ScaleCrop>false</ScaleCrop>
  <LinksUpToDate>false</LinksUpToDate>
  <CharactersWithSpaces>1498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2019-01-09T08:51:00Z</dcterms:created>
  <dc:creator>USER</dc:creator>
  <cp:lastModifiedBy>卜永波</cp:lastModifiedBy>
  <dcterms:modified xsi:type="dcterms:W3CDTF">2019-03-01T12:11:00Z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