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 w:val="0"/>
        <w:snapToGrid/>
        <w:spacing w:line="360" w:lineRule="auto"/>
        <w:ind w:left="0" w:leftChars="0" w:right="0" w:rightChars="0"/>
        <w:jc w:val="center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6"/>
          <w:szCs w:val="36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sz w:val="36"/>
          <w:szCs w:val="36"/>
        </w:rPr>
        <w:t>呼和浩特职业学院奖学金评定办法（修订）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 w:val="0"/>
        <w:snapToGrid/>
        <w:spacing w:line="360" w:lineRule="auto"/>
        <w:ind w:left="0" w:leftChars="0" w:right="0" w:rightChars="0"/>
        <w:jc w:val="center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napToGrid/>
        <w:spacing w:line="360" w:lineRule="auto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为了调动学生的学习积极性、鼓励学生勤奋学习，在德、智、体、美等综合素质方面得到全面发展，根据国家的有关文件精神，结合我院实际情况，制定本办法。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napToGrid/>
        <w:spacing w:line="360" w:lineRule="auto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一、奖学金种类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napToGrid/>
        <w:spacing w:line="360" w:lineRule="auto"/>
        <w:ind w:left="0" w:leftChars="0" w:right="0" w:rightChars="0" w:firstLine="480" w:firstLineChars="15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学院学生奖学金。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napToGrid/>
        <w:spacing w:line="360" w:lineRule="auto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 xml:space="preserve"> 二、奖学金评定比例及金额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napToGrid/>
        <w:spacing w:line="360" w:lineRule="auto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学生奖学金按每学年度发放，发放比例及金额如下：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napToGrid/>
        <w:spacing w:line="360" w:lineRule="auto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1.一等奖学金按学生人数的 0.5%评定，每人 3000 元/学年。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napToGrid/>
        <w:spacing w:line="360" w:lineRule="auto"/>
        <w:ind w:left="0" w:leftChars="0" w:right="0" w:rightChars="0" w:firstLine="480" w:firstLineChars="15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2.二等奖学金按学生人数的 1.0%评定，每人 2000 元/学年。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napToGrid/>
        <w:spacing w:line="360" w:lineRule="auto"/>
        <w:ind w:left="0" w:leftChars="0" w:right="0" w:rightChars="0" w:firstLine="480" w:firstLineChars="15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3.三等奖学金按学生人数的 3.0%评定，每人 1000 元/学年。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napToGrid/>
        <w:spacing w:line="360" w:lineRule="auto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三、奖学金评选条件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napToGrid/>
        <w:spacing w:line="360" w:lineRule="auto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1.一等奖的基本评选条件是各科考试平均成绩在85分以上，各单科成绩不低于 80 分，学生诚信度达到 A 级，并有突出表现。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napToGrid/>
        <w:spacing w:line="360" w:lineRule="auto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2.二等奖的基本评选条件是各科考试平均成绩在80分以上，各单科成绩不低于 75 分，学生诚信度达到 B 级，并有突出表现。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napToGrid/>
        <w:spacing w:line="360" w:lineRule="auto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3.三等奖的基本评选条件是各科考试平均成绩在75分以上，各单科成绩不低于 70 分，学生诚信度达到 B 级，并有突出表现。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napToGrid/>
        <w:spacing w:line="360" w:lineRule="auto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四、参评对象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napToGrid/>
        <w:spacing w:line="360" w:lineRule="auto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1.学院注册学籍的高职高专学生、五年制转段后学生。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napToGrid/>
        <w:spacing w:line="360" w:lineRule="auto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2.学院奖学金与国家助学金可同时获得。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napToGrid/>
        <w:spacing w:line="360" w:lineRule="auto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3.学院奖学金与国家奖学金、励志奖学金不可同时获得，可选择最高奖项。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napToGrid/>
        <w:spacing w:line="360" w:lineRule="auto"/>
        <w:ind w:left="0" w:leftChars="0" w:right="0" w:rightChars="0"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五、</w:t>
      </w:r>
      <w:r>
        <w:rPr>
          <w:rFonts w:hint="eastAsia" w:ascii="仿宋_GB2312" w:hAnsi="仿宋_GB2312" w:eastAsia="仿宋_GB2312" w:cs="仿宋_GB2312"/>
          <w:sz w:val="32"/>
          <w:szCs w:val="32"/>
        </w:rPr>
        <w:t>本办法自2015年9月1日起执行，原办法废止。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napToGrid/>
        <w:spacing w:line="360" w:lineRule="auto"/>
        <w:ind w:left="0" w:leftChars="0" w:right="0" w:rightChars="0"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六、</w:t>
      </w:r>
      <w:r>
        <w:rPr>
          <w:rFonts w:hint="eastAsia" w:ascii="仿宋_GB2312" w:hAnsi="仿宋_GB2312" w:eastAsia="仿宋_GB2312" w:cs="仿宋_GB2312"/>
          <w:sz w:val="32"/>
          <w:szCs w:val="32"/>
        </w:rPr>
        <w:t>本办法由学生处负责解释。</w:t>
      </w:r>
    </w:p>
    <w:p>
      <w:pPr>
        <w:adjustRightInd w:val="0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</w:t>
      </w:r>
    </w:p>
    <w:p>
      <w:pPr>
        <w:widowControl/>
        <w:spacing w:line="500" w:lineRule="exact"/>
        <w:ind w:firstLine="422" w:firstLineChars="200"/>
        <w:jc w:val="left"/>
        <w:rPr>
          <w:rFonts w:hint="eastAsia" w:ascii="宋体" w:hAnsi="宋体"/>
          <w:b/>
          <w:bCs/>
        </w:rPr>
      </w:pPr>
      <w:r>
        <w:rPr>
          <w:rFonts w:hint="eastAsia" w:ascii="宋体" w:hAnsi="宋体"/>
          <w:b/>
          <w:bCs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新宋体">
    <w:panose1 w:val="02010609030101010101"/>
    <w:charset w:val="86"/>
    <w:family w:val="modern"/>
    <w:pitch w:val="default"/>
    <w:sig w:usb0="00000003" w:usb1="080E0000" w:usb2="00000000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61007A87" w:usb1="80000000" w:usb2="00000008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altName w:val="楷体_GB2312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0F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俏妞妈</cp:lastModifiedBy>
  <dcterms:modified xsi:type="dcterms:W3CDTF">2017-11-07T08:56:31Z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