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44" w:rsidRDefault="005D3244" w:rsidP="005D3244">
      <w:pPr>
        <w:widowControl/>
        <w:shd w:val="clear" w:color="auto" w:fill="FFFFFF"/>
        <w:spacing w:before="100" w:beforeAutospacing="1" w:after="100" w:afterAutospacing="1" w:line="480" w:lineRule="atLeast"/>
        <w:jc w:val="left"/>
        <w:outlineLvl w:val="1"/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0"/>
          <w:szCs w:val="30"/>
        </w:rPr>
        <w:t>附件1</w:t>
      </w:r>
      <w:bookmarkStart w:id="0" w:name="_GoBack"/>
      <w:bookmarkEnd w:id="0"/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 w:themeColor="text1"/>
          <w:kern w:val="36"/>
          <w:sz w:val="30"/>
          <w:szCs w:val="30"/>
        </w:rPr>
      </w:pPr>
      <w:r w:rsidRPr="00D23327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0"/>
          <w:szCs w:val="30"/>
        </w:rPr>
        <w:t>教育部教师工作司关于开展2020年度全国教书育人楷模推选工作的通知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各省、自治区、直辖市教育厅（教委），新疆生产建设兵团教育局：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为深入学习贯彻落</w:t>
      </w:r>
      <w:proofErr w:type="gramStart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实习近</w:t>
      </w:r>
      <w:proofErr w:type="gramEnd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平总书记关于教育的重要论述和全国教育大会精神，弘扬人民教师高尚师德，激励广大教师忠实履行国家教育职责，营造尊师重教良好社会风尚，我部联合人民日报、光明日报等中央媒体，在第36个教师节前组织开展2020年度全国教书育人楷模推选活动。现将有关事项通知如下：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</w:t>
      </w:r>
      <w:r w:rsidRPr="00D2332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一、推选范围和条件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推选范围：在教书育人方面</w:t>
      </w:r>
      <w:proofErr w:type="gramStart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作出</w:t>
      </w:r>
      <w:proofErr w:type="gramEnd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突出贡献、曾获省部级（含）以上荣誉称号的各级各类学校教师。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推荐人选基本条件：认真学习贯彻习近平新时代中国特色社会主义思想，忠诚于党和人民的教育事业，全面贯彻党的教育方针，坚持</w:t>
      </w:r>
      <w:proofErr w:type="gramStart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践行</w:t>
      </w:r>
      <w:proofErr w:type="gramEnd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“四有好老师”“四个引路人”和“四个相统一”要求，政治强、情怀深、自律严、人格正，教书育人成绩显著，贡献突出，事迹感人，享有很高社会声誉，具有重要影响力，人民群众公认。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</w:t>
      </w:r>
      <w:r w:rsidRPr="00D2332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二、推选名额和时间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lastRenderedPageBreak/>
        <w:t xml:space="preserve">　　每省（自治区、直辖市）及新疆生产建设兵团各推荐2名全国教书育人楷模候选人。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请于2020年6月5日前将推荐报告及候选人材料报送至活动组委会（材料有关要求见附件）。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</w:t>
      </w:r>
      <w:r w:rsidRPr="00D2332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三、推选流程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（一）各省级教育部门组织各级各类学校积极参与此次推选活动，自下而上、逐级推选，优中选优，确定2名候选人。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（二）中央媒体公布候选人先进事迹，社会公众通过相关网络媒体、报纸进行投票。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各级各类学校要通过网络、微博、微信、手机客户端、报纸、电视、广播等多种媒体平台，大力宣传候选人先进事迹，引导师生员工、家长、社会公众参与投票。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（三）中央媒体、专家学者、历届全国教书育人楷模代表等组成推选委员会，根据投票结果和候选人情况，推选出10名全国教书育人楷模。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</w:t>
      </w:r>
      <w:r w:rsidRPr="00D23327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四、推选要求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（一）要严把思想政治关，把坚决执行党的路线方针政策、增强“四个意识”、坚定“四个自信”、做到“两个维护”、模范</w:t>
      </w:r>
      <w:proofErr w:type="gramStart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践行</w:t>
      </w:r>
      <w:proofErr w:type="gramEnd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社会主义核心价值观作为基本要求，以师德表现、工作实绩与贡献作为衡量标准，精心甄选，严格推选。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lastRenderedPageBreak/>
        <w:t xml:space="preserve">　　（二）要以事迹为基础，统筹兼顾各级各类学校教师，推选在教育教学一线</w:t>
      </w:r>
      <w:proofErr w:type="gramStart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作出</w:t>
      </w:r>
      <w:proofErr w:type="gramEnd"/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突出贡献的优秀教师。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（三）要倾斜支持在抗击疫情过程中涌现出的优秀教师典型，特别是高校医学院和附属医院中的优秀教师典型。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（四）要倾斜支持深度贫困地区、农村边远地区、少数民族地区教师以及在教育脱贫攻坚中涌现出的优秀教师典型。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（五）要积极配合中央媒体，创新活动形式，提高社会公众参与度，大力宣传广大优秀教师的先进事迹。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活动组委会办公室联系人：刘扬、高顺利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联系电话：010-66096771、660020522（传真）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联系地址：北京市西单大木仓胡同35号，教育部教师工作司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电子邮箱：jsszhc@moe.edu.cn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附件：1.</w:t>
      </w:r>
      <w:hyperlink r:id="rId5" w:tgtFrame="_blank" w:history="1">
        <w:r w:rsidRPr="00D23327">
          <w:rPr>
            <w:rFonts w:ascii="微软雅黑" w:eastAsia="微软雅黑" w:hAnsi="微软雅黑" w:cs="宋体" w:hint="eastAsia"/>
            <w:color w:val="000000" w:themeColor="text1"/>
            <w:kern w:val="0"/>
            <w:sz w:val="24"/>
            <w:szCs w:val="24"/>
          </w:rPr>
          <w:t>候选人材料报送须知</w:t>
        </w:r>
      </w:hyperlink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　　　2.</w:t>
      </w:r>
      <w:hyperlink r:id="rId6" w:tgtFrame="_blank" w:history="1">
        <w:r w:rsidRPr="00D23327">
          <w:rPr>
            <w:rFonts w:ascii="微软雅黑" w:eastAsia="微软雅黑" w:hAnsi="微软雅黑" w:cs="宋体" w:hint="eastAsia"/>
            <w:color w:val="000000" w:themeColor="text1"/>
            <w:kern w:val="0"/>
            <w:sz w:val="24"/>
            <w:szCs w:val="24"/>
          </w:rPr>
          <w:t>2020年全国教书育人楷模推荐表</w:t>
        </w:r>
      </w:hyperlink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 xml:space="preserve">　　　　　3.</w:t>
      </w:r>
      <w:hyperlink r:id="rId7" w:tgtFrame="_blank" w:history="1">
        <w:r w:rsidRPr="00D23327">
          <w:rPr>
            <w:rFonts w:ascii="微软雅黑" w:eastAsia="微软雅黑" w:hAnsi="微软雅黑" w:cs="宋体" w:hint="eastAsia"/>
            <w:color w:val="000000" w:themeColor="text1"/>
            <w:kern w:val="0"/>
            <w:sz w:val="24"/>
            <w:szCs w:val="24"/>
          </w:rPr>
          <w:t>候选人详细事迹材料样例</w:t>
        </w:r>
      </w:hyperlink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全国教书育人楷模推选活动组委会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（代 章）</w:t>
      </w:r>
    </w:p>
    <w:p w:rsidR="00D23327" w:rsidRPr="00D23327" w:rsidRDefault="00D23327" w:rsidP="00D23327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23327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lastRenderedPageBreak/>
        <w:t>2020年5月14日</w:t>
      </w:r>
    </w:p>
    <w:p w:rsidR="005F2F5B" w:rsidRPr="00D23327" w:rsidRDefault="005F2F5B">
      <w:pPr>
        <w:rPr>
          <w:color w:val="000000" w:themeColor="text1"/>
        </w:rPr>
      </w:pPr>
    </w:p>
    <w:sectPr w:rsidR="005F2F5B" w:rsidRPr="00D2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27"/>
    <w:rsid w:val="005D3244"/>
    <w:rsid w:val="005F2F5B"/>
    <w:rsid w:val="00D2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33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3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5964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20218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.gov.cn/s78/A10/A10_gggs/A10_sjhj/202005/W020200515326473546795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0/A10_gggs/A10_sjhj/202005/W020200515326473543204.doc" TargetMode="External"/><Relationship Id="rId5" Type="http://schemas.openxmlformats.org/officeDocument/2006/relationships/hyperlink" Target="http://www.moe.gov.cn/s78/A10/A10_gggs/A10_sjhj/202005/W020200515326473530676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</dc:creator>
  <cp:lastModifiedBy>娃娃</cp:lastModifiedBy>
  <cp:revision>3</cp:revision>
  <dcterms:created xsi:type="dcterms:W3CDTF">2020-05-21T01:08:00Z</dcterms:created>
  <dcterms:modified xsi:type="dcterms:W3CDTF">2020-05-21T02:59:00Z</dcterms:modified>
</cp:coreProperties>
</file>