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呼和浩特职业学院行业委员（专家）</w:t>
      </w:r>
      <w:r>
        <w:rPr>
          <w:rFonts w:hint="eastAsia"/>
          <w:b/>
          <w:bCs/>
          <w:sz w:val="32"/>
          <w:szCs w:val="32"/>
          <w:lang w:val="en-US" w:eastAsia="zh-CN"/>
        </w:rPr>
        <w:t>登记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W w:w="9218" w:type="dxa"/>
        <w:jc w:val="center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23"/>
        <w:gridCol w:w="1611"/>
        <w:gridCol w:w="1017"/>
        <w:gridCol w:w="672"/>
        <w:gridCol w:w="684"/>
        <w:gridCol w:w="325"/>
        <w:gridCol w:w="491"/>
        <w:gridCol w:w="434"/>
        <w:gridCol w:w="658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信息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  <w:lang w:eastAsia="zh-CN"/>
              </w:rPr>
              <w:t>学院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所属教研室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教学名师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□省级 □院级 □均不是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教坛新秀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□省级 □院级 □均不是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专业特长</w:t>
            </w:r>
          </w:p>
        </w:tc>
        <w:tc>
          <w:tcPr>
            <w:tcW w:w="7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担任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行业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委员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（专家）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情况</w:t>
            </w:r>
          </w:p>
        </w:tc>
        <w:tc>
          <w:tcPr>
            <w:tcW w:w="8226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（应包括担任时间、学会协会名称、级别、职务等）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获奖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情况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成就</w:t>
            </w:r>
          </w:p>
        </w:tc>
        <w:tc>
          <w:tcPr>
            <w:tcW w:w="8226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（近五年内本人在专业领域的获奖情况或取得的主要成就）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26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>
            <w:pPr>
              <w:spacing w:after="156" w:afterLines="50"/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0987"/>
    <w:rsid w:val="0DBC0987"/>
    <w:rsid w:val="11354D3A"/>
    <w:rsid w:val="1BED0267"/>
    <w:rsid w:val="35987B65"/>
    <w:rsid w:val="44D8489B"/>
    <w:rsid w:val="56DB7233"/>
    <w:rsid w:val="6BC53518"/>
    <w:rsid w:val="73B74FC1"/>
    <w:rsid w:val="756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2019-09-16T03:41:00Z</dcterms:created>
  <dc:creator>Aimeedaddy</dc:creator>
  <cp:lastModifiedBy>Administrator</cp:lastModifiedBy>
  <dcterms:modified xsi:type="dcterms:W3CDTF">2019-09-16T12:41:06Z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