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B1" w:rsidRPr="00821EB1" w:rsidRDefault="00821EB1" w:rsidP="00821EB1">
      <w:pPr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821EB1">
        <w:rPr>
          <w:rFonts w:ascii="宋体" w:eastAsia="宋体" w:hAnsi="宋体" w:hint="eastAsia"/>
          <w:sz w:val="24"/>
          <w:szCs w:val="24"/>
        </w:rPr>
        <w:t>附件</w:t>
      </w:r>
      <w:r w:rsidR="00600D33">
        <w:rPr>
          <w:rFonts w:ascii="宋体" w:eastAsia="宋体" w:hAnsi="宋体" w:hint="eastAsia"/>
          <w:sz w:val="24"/>
          <w:szCs w:val="24"/>
        </w:rPr>
        <w:t>1</w:t>
      </w:r>
      <w:r w:rsidRPr="00821EB1">
        <w:rPr>
          <w:rFonts w:ascii="宋体" w:eastAsia="宋体" w:hAnsi="宋体" w:hint="eastAsia"/>
          <w:sz w:val="24"/>
          <w:szCs w:val="24"/>
        </w:rPr>
        <w:t>：</w:t>
      </w:r>
    </w:p>
    <w:p w:rsidR="0002146A" w:rsidRDefault="00821EB1" w:rsidP="00821EB1">
      <w:pPr>
        <w:jc w:val="center"/>
        <w:rPr>
          <w:rFonts w:ascii="黑体" w:eastAsia="黑体" w:hAnsi="黑体"/>
          <w:sz w:val="28"/>
        </w:rPr>
      </w:pPr>
      <w:r w:rsidRPr="00821EB1">
        <w:rPr>
          <w:rFonts w:ascii="黑体" w:eastAsia="黑体" w:hAnsi="黑体" w:hint="eastAsia"/>
          <w:sz w:val="28"/>
        </w:rPr>
        <w:t>内蒙古自治区中学教育专业认证标准 (第二级)调查问卷</w:t>
      </w:r>
    </w:p>
    <w:p w:rsidR="00821EB1" w:rsidRPr="00821EB1" w:rsidRDefault="00821EB1" w:rsidP="00684DED">
      <w:pPr>
        <w:spacing w:beforeLines="50" w:before="156" w:afterLines="50" w:after="156"/>
        <w:jc w:val="center"/>
        <w:rPr>
          <w:rFonts w:ascii="宋体" w:eastAsia="宋体" w:hAnsi="宋体"/>
          <w:sz w:val="24"/>
          <w:szCs w:val="24"/>
          <w:u w:val="single"/>
        </w:rPr>
      </w:pPr>
      <w:r w:rsidRPr="00821EB1">
        <w:rPr>
          <w:rFonts w:ascii="宋体" w:eastAsia="宋体" w:hAnsi="宋体" w:hint="eastAsia"/>
          <w:sz w:val="24"/>
          <w:szCs w:val="24"/>
        </w:rPr>
        <w:t>学校：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 w:rsidRPr="00821EB1">
        <w:rPr>
          <w:rFonts w:ascii="宋体" w:eastAsia="宋体" w:hAnsi="宋体" w:hint="eastAsia"/>
          <w:sz w:val="24"/>
          <w:szCs w:val="24"/>
        </w:rPr>
        <w:t>（学校公章）    专业名称：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821EB1">
        <w:rPr>
          <w:rFonts w:ascii="宋体" w:eastAsia="宋体" w:hAnsi="宋体" w:hint="eastAsia"/>
          <w:sz w:val="24"/>
          <w:szCs w:val="24"/>
        </w:rPr>
        <w:t xml:space="preserve">    填报日期</w:t>
      </w:r>
      <w:r>
        <w:rPr>
          <w:rFonts w:ascii="宋体" w:eastAsia="宋体" w:hAnsi="宋体" w:hint="eastAsia"/>
          <w:sz w:val="24"/>
          <w:szCs w:val="24"/>
        </w:rPr>
        <w:t>：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 xml:space="preserve"> 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21EB1">
        <w:rPr>
          <w:rFonts w:ascii="宋体" w:eastAsia="宋体" w:hAnsi="宋体" w:hint="eastAsia"/>
          <w:sz w:val="24"/>
          <w:szCs w:val="24"/>
          <w:u w:val="single"/>
        </w:rPr>
        <w:t>日</w:t>
      </w:r>
    </w:p>
    <w:tbl>
      <w:tblPr>
        <w:tblStyle w:val="a7"/>
        <w:tblW w:w="15027" w:type="dxa"/>
        <w:tblLayout w:type="fixed"/>
        <w:tblLook w:val="04A0" w:firstRow="1" w:lastRow="0" w:firstColumn="1" w:lastColumn="0" w:noHBand="0" w:noVBand="1"/>
      </w:tblPr>
      <w:tblGrid>
        <w:gridCol w:w="1702"/>
        <w:gridCol w:w="1597"/>
        <w:gridCol w:w="4711"/>
        <w:gridCol w:w="553"/>
        <w:gridCol w:w="553"/>
        <w:gridCol w:w="553"/>
        <w:gridCol w:w="5358"/>
      </w:tblGrid>
      <w:tr w:rsidR="00821EB1" w:rsidTr="00821EB1">
        <w:trPr>
          <w:trHeight w:val="270"/>
          <w:tblHeader/>
        </w:trPr>
        <w:tc>
          <w:tcPr>
            <w:tcW w:w="3299" w:type="dxa"/>
            <w:gridSpan w:val="2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指标内容</w:t>
            </w:r>
          </w:p>
        </w:tc>
        <w:tc>
          <w:tcPr>
            <w:tcW w:w="4711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标准要求</w:t>
            </w:r>
          </w:p>
        </w:tc>
        <w:tc>
          <w:tcPr>
            <w:tcW w:w="1659" w:type="dxa"/>
            <w:gridSpan w:val="3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达成度</w:t>
            </w:r>
          </w:p>
        </w:tc>
        <w:tc>
          <w:tcPr>
            <w:tcW w:w="5358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具体描述达成度情况</w:t>
            </w:r>
          </w:p>
        </w:tc>
      </w:tr>
      <w:tr w:rsidR="00821EB1" w:rsidTr="00821EB1">
        <w:trPr>
          <w:trHeight w:val="272"/>
          <w:tblHeader/>
        </w:trPr>
        <w:tc>
          <w:tcPr>
            <w:tcW w:w="3299" w:type="dxa"/>
            <w:gridSpan w:val="2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4711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5358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304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一、培养目标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1.1</w:t>
            </w:r>
            <w:r>
              <w:rPr>
                <w:rFonts w:hint="eastAsia"/>
                <w:b/>
              </w:rPr>
              <w:t>目标定位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13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1.2</w:t>
            </w:r>
            <w:r>
              <w:rPr>
                <w:rFonts w:hint="eastAsia"/>
                <w:b/>
              </w:rPr>
              <w:t>目标内涵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培养目标内容明确清晰，反映师范生毕业后5年左右在社会和专业领域的发展预期，体现专业特色，并能够为师范生、教师、教学管理人员及其他利益相关方所理解和认同。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13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1.3</w:t>
            </w:r>
            <w:r>
              <w:rPr>
                <w:rFonts w:hint="eastAsia"/>
                <w:b/>
              </w:rPr>
              <w:t>目标评价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定期对培养目标的合理性进行评价，并能够根据评价结果对培养目标进行必要修订。评价和修订过程应有利益相关方参与。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984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二、毕业要求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2.1</w:t>
            </w:r>
            <w:r>
              <w:rPr>
                <w:rFonts w:hint="eastAsia"/>
                <w:b/>
              </w:rPr>
              <w:t>师德规范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践行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693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2.2</w:t>
            </w:r>
            <w:r>
              <w:rPr>
                <w:rFonts w:hint="eastAsia"/>
                <w:b/>
              </w:rPr>
              <w:t>教育情怀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331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二、毕业要求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2.3</w:t>
            </w:r>
            <w:r>
              <w:rPr>
                <w:rFonts w:hint="eastAsia"/>
                <w:b/>
              </w:rPr>
              <w:t>学科素养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掌握所教学科的基本知识、基本原理和基本技能，理解学科知识体系基本思想和方法。了解所教学科与其他学科的联系，了解所教学科与社会实践的联系，对学习科学相关知识有一定的了解。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  <w:p w:rsidR="00821EB1" w:rsidRDefault="00821EB1" w:rsidP="00821EB1">
            <w:pPr>
              <w:jc w:val="center"/>
              <w:rPr>
                <w:b/>
              </w:rPr>
            </w:pPr>
          </w:p>
          <w:p w:rsidR="00821EB1" w:rsidRDefault="00821EB1" w:rsidP="00821EB1">
            <w:pPr>
              <w:jc w:val="center"/>
              <w:rPr>
                <w:b/>
              </w:rPr>
            </w:pPr>
          </w:p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689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2.4</w:t>
            </w:r>
            <w:r>
              <w:rPr>
                <w:rFonts w:hint="eastAsia"/>
                <w:b/>
              </w:rPr>
              <w:t>教学能力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402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2.5</w:t>
            </w:r>
            <w:r>
              <w:rPr>
                <w:rFonts w:hint="eastAsia"/>
                <w:b/>
              </w:rPr>
              <w:t>班级指导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树立德育为先理念，了解中学德育原理与方法。掌握班级组织与建设的工作规律和基本方法。能够在班主任工作实践中，参与德育和心理健康教育等教育活动的组织与指导，获得积极体验。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2.6</w:t>
            </w:r>
            <w:r>
              <w:rPr>
                <w:rFonts w:hint="eastAsia"/>
                <w:b/>
              </w:rPr>
              <w:t>综合育人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779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2.7</w:t>
            </w:r>
            <w:r>
              <w:rPr>
                <w:rFonts w:hint="eastAsia"/>
                <w:b/>
              </w:rPr>
              <w:t>学会反思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048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2.8</w:t>
            </w:r>
            <w:r>
              <w:rPr>
                <w:rFonts w:hint="eastAsia"/>
                <w:b/>
              </w:rPr>
              <w:t>沟通合作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理解学习共同体的作用，具有团队协作精神，掌握沟通合作技能，具有小组互助和合作学习体验。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796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三、课程与教学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3.1</w:t>
            </w:r>
            <w:r>
              <w:rPr>
                <w:rFonts w:hint="eastAsia"/>
                <w:b/>
              </w:rPr>
              <w:t>课程设置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课程设置应符合中学教师专业标准和教师教育课程标准要求，能够支撑毕业要求达成。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hRule="exact" w:val="2381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3.2</w:t>
            </w:r>
            <w:r>
              <w:rPr>
                <w:rFonts w:hint="eastAsia"/>
                <w:b/>
              </w:rPr>
              <w:t>课程结构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widowControl/>
              <w:adjustRightInd w:val="0"/>
              <w:snapToGrid w:val="0"/>
              <w:spacing w:line="300" w:lineRule="exact"/>
              <w:rPr>
                <w:rFonts w:ascii="楷体_GB2312" w:eastAsia="楷体_GB2312" w:hAnsi="微软雅黑" w:cs="仿宋"/>
                <w:color w:val="FF0000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课程结构体现通识教育、学科专业教育与教师教育有机结合；理论课程与实践课程、必修课与选修课设置合理。各类课程学分比例恰当，通识教育课程中的人文社会与科学素养课程学分不低于总学分的10%，学科专业课程学分不低于总学分的50%，教师教育课程达到教师教育课程标准规定的学分要求，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必修课≥10学分，总学分≥14学分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  <w:vertAlign w:val="superscript"/>
              </w:rPr>
              <w:t>[1]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932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3.3</w:t>
            </w:r>
            <w:r>
              <w:rPr>
                <w:rFonts w:hint="eastAsia"/>
                <w:b/>
              </w:rPr>
              <w:t>课程内容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2388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3.4</w:t>
            </w:r>
            <w:r>
              <w:rPr>
                <w:rFonts w:hint="eastAsia"/>
                <w:b/>
              </w:rPr>
              <w:t>课程实施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6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不超过（□10 □20  □30 ）人，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养成师范生自主学习能力和“三字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一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话”等从教基本功。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left"/>
              <w:rPr>
                <w:b/>
              </w:rPr>
            </w:pPr>
          </w:p>
        </w:tc>
      </w:tr>
      <w:tr w:rsidR="00821EB1" w:rsidTr="00821EB1">
        <w:trPr>
          <w:trHeight w:val="1051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3.5</w:t>
            </w:r>
            <w:r>
              <w:rPr>
                <w:rFonts w:hint="eastAsia"/>
                <w:b/>
              </w:rPr>
              <w:t>课程评价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定期评价课程体系的合理性和课程目标的达成度，并能够根据评价结果进行修订。评价与修订过程应有利益相关方参与。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356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四、合作与实践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4.1</w:t>
            </w:r>
            <w:r>
              <w:rPr>
                <w:rFonts w:hint="eastAsia"/>
                <w:b/>
              </w:rPr>
              <w:t>协同育人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60" w:lineRule="atLeas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与地方教育行政部门和中学建立权责明晰、稳定协调、合作共赢的“三位一体”协同培养机制，基本形成教师培养、培训、研究和服务一体化的合作共同体。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  <w:p w:rsidR="00821EB1" w:rsidRDefault="00821EB1" w:rsidP="00821EB1">
            <w:pPr>
              <w:jc w:val="center"/>
              <w:rPr>
                <w:b/>
              </w:rPr>
            </w:pPr>
          </w:p>
          <w:p w:rsidR="00821EB1" w:rsidRDefault="00821EB1" w:rsidP="00821EB1">
            <w:pPr>
              <w:rPr>
                <w:b/>
              </w:rPr>
            </w:pPr>
          </w:p>
        </w:tc>
      </w:tr>
      <w:tr w:rsidR="00821EB1" w:rsidTr="00821EB1">
        <w:trPr>
          <w:trHeight w:val="125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4.2</w:t>
            </w:r>
            <w:r>
              <w:rPr>
                <w:rFonts w:hint="eastAsia"/>
                <w:b/>
              </w:rPr>
              <w:t>基地建设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8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教育实践基地相对稳定，能够提供合适的教育实践环境和实习指导，满足师范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生教育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实践需求。每20个实习生不少于1个教育实践基地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[4]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993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4.3</w:t>
            </w:r>
            <w:r>
              <w:rPr>
                <w:rFonts w:hint="eastAsia"/>
                <w:b/>
              </w:rPr>
              <w:t>实践教学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60" w:lineRule="exact"/>
              <w:rPr>
                <w:rFonts w:ascii="楷体_GB2312" w:eastAsia="楷体_GB2312" w:hAnsi="微软雅黑" w:cs="仿宋"/>
                <w:color w:val="FF0000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实践教学体系完整，专业实践和教育实践有机结合。教育见习、教育实习、教育研习贯通，涵盖师德体验、教学实践、班级管理实践和教研实践等，并与其他教育环节有机衔接。教育实践时间累计不少于一学期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[2]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。学校集中组织教育实习，保证师范生实习期间的上课时数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不少于（□5 □10  □15）课时。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2093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4.4</w:t>
            </w:r>
            <w:r>
              <w:rPr>
                <w:rFonts w:hint="eastAsia"/>
                <w:b/>
              </w:rPr>
              <w:t>导师队伍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6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实行高校教师与优秀中学教师共同指导教育实践的“双导师”制度。有遴选、培训、评价和支持教育实践指导教师的制度与措施。“双导师”数量充足，相对稳定，责权明确，有效履职。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原则上每个教育实践基地不少于1位高校导师；按照每个教育实践基地实习生数量组成实习小组，每个（学科）实习小组不少于1位中学导师。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701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4.5</w:t>
            </w:r>
            <w:r>
              <w:rPr>
                <w:rFonts w:hint="eastAsia"/>
                <w:b/>
              </w:rPr>
              <w:t>管理评价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atLeas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教育实践管理较为规范，能够对重点环节实施质量监控。实行教育实践评价与改进制度。依据相关标准，对教育实践表现进行有效评价。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2448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五、师资队伍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5.1</w:t>
            </w:r>
            <w:r>
              <w:rPr>
                <w:rFonts w:hint="eastAsia"/>
                <w:b/>
              </w:rPr>
              <w:t>数量结构</w:t>
            </w:r>
          </w:p>
        </w:tc>
        <w:tc>
          <w:tcPr>
            <w:tcW w:w="4711" w:type="dxa"/>
          </w:tcPr>
          <w:p w:rsidR="00821EB1" w:rsidRPr="004F6D68" w:rsidRDefault="00821EB1" w:rsidP="00821EB1">
            <w:pPr>
              <w:spacing w:line="30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专任教师数量结构能够适应本专业教学和发展的需要，生师比不高于18:1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[5]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，硕士、博士学位教师占比一般不低于60%</w:t>
            </w:r>
            <w:r w:rsidRPr="004F6D68">
              <w:rPr>
                <w:rStyle w:val="a6"/>
                <w:rFonts w:ascii="楷体_GB2312" w:eastAsia="楷体_GB2312" w:hAnsi="微软雅黑" w:cs="仿宋" w:hint="eastAsia"/>
                <w:kern w:val="0"/>
                <w:szCs w:val="21"/>
              </w:rPr>
              <w:t>[9]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，高级职称教师比例不低于学校平均水平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[8]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，且为师范生上课。配足建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强教师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教育课程教师，其中学科课程与教学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论教师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原则上不少于2人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[7]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。基础教育一线兼职教师素质良好、队伍稳定，占教师教育课程教师比例不低于20%</w:t>
            </w:r>
            <w:r w:rsidRPr="004F6D68">
              <w:rPr>
                <w:rStyle w:val="a6"/>
                <w:rFonts w:ascii="楷体_GB2312" w:eastAsia="楷体_GB2312" w:hAnsi="微软雅黑" w:cs="仿宋" w:hint="eastAsia"/>
                <w:kern w:val="0"/>
                <w:szCs w:val="21"/>
              </w:rPr>
              <w:t>[10]</w:t>
            </w:r>
            <w:r w:rsidRPr="004F6D68">
              <w:rPr>
                <w:rStyle w:val="a6"/>
                <w:rFonts w:ascii="楷体_GB2312" w:eastAsia="楷体_GB2312" w:hAnsi="微软雅黑" w:cs="仿宋" w:hint="eastAsia"/>
                <w:szCs w:val="21"/>
              </w:rPr>
              <w:t xml:space="preserve"> 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2228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5.2</w:t>
            </w:r>
            <w:r>
              <w:rPr>
                <w:rFonts w:hint="eastAsia"/>
                <w:b/>
              </w:rPr>
              <w:t>素质能力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遵守高校教师职业道德规范，为人师表，言传身教；以生为本、以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学定教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，具有较强的课堂教学、信息技术应用和学习指导等教育教学能力；勤于思考，严谨治学，具有一定的学术水平和研究能力。具有职前养成和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职后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发展一体化指导能力，能够有效指导师范生发展与职业规划。师范生对本专业专任教师、兼职教师师德和教学具有较高的满意度。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629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5.3</w:t>
            </w:r>
            <w:r>
              <w:rPr>
                <w:rFonts w:hint="eastAsia"/>
                <w:b/>
              </w:rPr>
              <w:t>实践经历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30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教师教育课程教师熟悉中学教师专业标准、教师教育课程标准和中学教育教学工作，至少有一年中学教育服务经历</w:t>
            </w:r>
            <w:r w:rsidRPr="004F6D68">
              <w:rPr>
                <w:rStyle w:val="a6"/>
                <w:rFonts w:ascii="楷体_GB2312" w:eastAsia="楷体_GB2312" w:hAnsi="微软雅黑" w:cs="仿宋" w:hint="eastAsia"/>
                <w:szCs w:val="21"/>
              </w:rPr>
              <w:t>[18]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，其中学科课程与教学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论教师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具有指导、分析、解决中学教育教学实际问题的能力，并有一定的基础教育研究成果。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2263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5.4</w:t>
            </w:r>
            <w:r>
              <w:rPr>
                <w:rFonts w:hint="eastAsia"/>
                <w:b/>
              </w:rPr>
              <w:t>持续发展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30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“协同教研”“双向互聘”“岗位互换”等共同发展机制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652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六、支持条件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6.1</w:t>
            </w:r>
            <w:r>
              <w:rPr>
                <w:rFonts w:hint="eastAsia"/>
                <w:b/>
              </w:rPr>
              <w:t>经费保障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专业建设经费满足师范生培养需求，教学日常运行支出占生均拨款总额与学费收入之和的比例不低于13%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[11][12][13]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，生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均教学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日常运行支出不低于学校平均水平，生均教育实践经费支出不低于学校平均水平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[14]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。教学设施设备和图书资料等更新经费有标准和预决算。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641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6.2</w:t>
            </w:r>
            <w:r>
              <w:rPr>
                <w:rFonts w:hint="eastAsia"/>
                <w:b/>
              </w:rPr>
              <w:t>设施保障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教育教学设施满足师范生培养要求。建有中学教育专业教师职业技能实训平台，满足“三字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一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话”、微格教学、实验教学等实践教学需要。信息化教育设施能够适应师范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生信息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素养培养要求。建有教育教学设施管理、维护、更新和共享机制，方便师范生使用。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35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6.3</w:t>
            </w:r>
            <w:r>
              <w:rPr>
                <w:rFonts w:hint="eastAsia"/>
                <w:b/>
              </w:rPr>
              <w:t>资源保障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专业教学资源满足师范生培养需要，数字化教学资源较为丰富，使用率较高。生均教育类纸质图书不少于30册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[15]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。建有中学教材资源库和优秀中学教育教学案例库，其中现行中学课程标准和教材每6名实习生不少于1套。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060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七、质量保证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7.1</w:t>
            </w:r>
            <w:r>
              <w:rPr>
                <w:rFonts w:hint="eastAsia"/>
                <w:b/>
              </w:rPr>
              <w:t>保障体系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9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建立教学质量保障体系，各主要教学环节有明确的质量要求。质量保障目标清晰，任务明确，机构健全，责任到人，能够有效支持毕业要求达成。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95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7.2</w:t>
            </w:r>
            <w:r>
              <w:rPr>
                <w:rFonts w:hint="eastAsia"/>
                <w:b/>
              </w:rPr>
              <w:t>内部监控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建立教学过程质量常态化监控机制，定期对各主要教学环节质量实施监控与评价，保障毕业要求达成。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920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7.3</w:t>
            </w:r>
            <w:r>
              <w:rPr>
                <w:rFonts w:hint="eastAsia"/>
                <w:b/>
              </w:rPr>
              <w:t>外部评价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建立毕业生跟踪反馈机制以及基础教育机构、教育行政部门等利益相关方参与的社会评价机制，对培养目标的达成度进行定期评价。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059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7.4</w:t>
            </w:r>
            <w:r>
              <w:rPr>
                <w:rFonts w:hint="eastAsia"/>
                <w:b/>
              </w:rPr>
              <w:t>持续改进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9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定期对校内外的评价结果进行综合分析，能够有效使用分析结果，推动师范生培养质量持续改进和提高。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134"/>
        </w:trPr>
        <w:tc>
          <w:tcPr>
            <w:tcW w:w="1702" w:type="dxa"/>
            <w:vMerge w:val="restart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八、学生发展</w:t>
            </w: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8.1</w:t>
            </w:r>
            <w:r>
              <w:rPr>
                <w:rFonts w:hint="eastAsia"/>
                <w:b/>
              </w:rPr>
              <w:t>生源质量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建立有效的制度措施，能够吸引志愿从教、素质良好的生源。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920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8.2</w:t>
            </w:r>
            <w:r>
              <w:rPr>
                <w:rFonts w:hint="eastAsia"/>
                <w:b/>
              </w:rPr>
              <w:t>学生需求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了解师范生发展诉求，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加强学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情分析，设计兼顾共性要求与个性需求的培养方案与教学管理制度，为师范生发展提供空间。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193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8.3</w:t>
            </w:r>
            <w:r>
              <w:rPr>
                <w:rFonts w:hint="eastAsia"/>
                <w:b/>
              </w:rPr>
              <w:t>成长指导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建立师范</w:t>
            </w:r>
            <w:proofErr w:type="gramStart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生指导</w:t>
            </w:r>
            <w:proofErr w:type="gramEnd"/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与服务体系，加强思想政治教育，能够适时为师范生提供生活指导、学习指导、职业生涯指导、就业创业指导、心理健康指导等，满足师范生成长需求。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13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8.4</w:t>
            </w:r>
            <w:r>
              <w:rPr>
                <w:rFonts w:hint="eastAsia"/>
                <w:b/>
              </w:rPr>
              <w:t>学</w:t>
            </w:r>
            <w:proofErr w:type="gramStart"/>
            <w:r>
              <w:rPr>
                <w:rFonts w:hint="eastAsia"/>
                <w:b/>
              </w:rPr>
              <w:t>涯</w:t>
            </w:r>
            <w:proofErr w:type="gramEnd"/>
            <w:r>
              <w:rPr>
                <w:rFonts w:hint="eastAsia"/>
                <w:b/>
              </w:rPr>
              <w:t>监测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建立形成性评价机制，监测师范生的学习进展情况，保证师范生在毕业时达到毕业要求。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217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8.5</w:t>
            </w:r>
            <w:r>
              <w:rPr>
                <w:rFonts w:hint="eastAsia"/>
                <w:b/>
              </w:rPr>
              <w:t>就业质量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 w:cs="仿宋"/>
                <w:kern w:val="0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毕业生的初次就业率不低于本地区高校毕业生就业率的平均水平，获得教师资格证书的比例不低于75%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[16]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，且</w:t>
            </w:r>
            <w:r w:rsidRPr="004F6D68">
              <w:rPr>
                <w:rFonts w:ascii="楷体_GB2312" w:eastAsia="楷体_GB2312" w:hAnsi="微软雅黑" w:cs="仿宋" w:hint="eastAsia"/>
                <w:color w:val="FF0000"/>
                <w:kern w:val="0"/>
                <w:szCs w:val="21"/>
              </w:rPr>
              <w:t>（□60% □70%  □80%）以上的毕业生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主要从事教育工作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  <w:vertAlign w:val="superscript"/>
              </w:rPr>
              <w:t>[17]</w:t>
            </w: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  <w:tr w:rsidR="00821EB1" w:rsidTr="00821EB1">
        <w:trPr>
          <w:trHeight w:val="1134"/>
        </w:trPr>
        <w:tc>
          <w:tcPr>
            <w:tcW w:w="1702" w:type="dxa"/>
            <w:vMerge/>
            <w:vAlign w:val="center"/>
          </w:tcPr>
          <w:p w:rsidR="00821EB1" w:rsidRDefault="00821EB1" w:rsidP="00821EB1">
            <w:pPr>
              <w:rPr>
                <w:b/>
              </w:rPr>
            </w:pPr>
          </w:p>
        </w:tc>
        <w:tc>
          <w:tcPr>
            <w:tcW w:w="1597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8.6</w:t>
            </w:r>
            <w:r>
              <w:rPr>
                <w:rFonts w:hint="eastAsia"/>
                <w:b/>
              </w:rPr>
              <w:t>社会声誉</w:t>
            </w:r>
          </w:p>
        </w:tc>
        <w:tc>
          <w:tcPr>
            <w:tcW w:w="4711" w:type="dxa"/>
            <w:vAlign w:val="center"/>
          </w:tcPr>
          <w:p w:rsidR="00821EB1" w:rsidRPr="004F6D68" w:rsidRDefault="00821EB1" w:rsidP="00821EB1">
            <w:pPr>
              <w:spacing w:line="240" w:lineRule="exact"/>
              <w:rPr>
                <w:rFonts w:ascii="楷体_GB2312" w:eastAsia="楷体_GB2312" w:hAnsi="微软雅黑"/>
                <w:szCs w:val="21"/>
              </w:rPr>
            </w:pPr>
            <w:r w:rsidRPr="004F6D68">
              <w:rPr>
                <w:rFonts w:ascii="楷体_GB2312" w:eastAsia="楷体_GB2312" w:hAnsi="微软雅黑" w:cs="仿宋" w:hint="eastAsia"/>
                <w:kern w:val="0"/>
                <w:szCs w:val="21"/>
              </w:rPr>
              <w:t>毕业生社会声誉较好，用人单位满意度较高。</w:t>
            </w: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53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  <w:tc>
          <w:tcPr>
            <w:tcW w:w="5358" w:type="dxa"/>
            <w:vAlign w:val="center"/>
          </w:tcPr>
          <w:p w:rsidR="00821EB1" w:rsidRDefault="00821EB1" w:rsidP="00821EB1">
            <w:pPr>
              <w:jc w:val="center"/>
              <w:rPr>
                <w:b/>
              </w:rPr>
            </w:pPr>
          </w:p>
        </w:tc>
      </w:tr>
    </w:tbl>
    <w:p w:rsidR="00821EB1" w:rsidRPr="00821EB1" w:rsidRDefault="00821EB1">
      <w:pPr>
        <w:rPr>
          <w:b/>
        </w:rPr>
      </w:pPr>
    </w:p>
    <w:sectPr w:rsidR="00821EB1" w:rsidRPr="00821EB1" w:rsidSect="00021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E4" w:rsidRDefault="00B30EE4" w:rsidP="0002146A">
      <w:r>
        <w:separator/>
      </w:r>
    </w:p>
  </w:endnote>
  <w:endnote w:type="continuationSeparator" w:id="0">
    <w:p w:rsidR="00B30EE4" w:rsidRDefault="00B30EE4" w:rsidP="0002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12" w:rsidRDefault="00472A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6A" w:rsidRDefault="00472A1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2146A" w:rsidRDefault="00AE439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520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72A12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12" w:rsidRDefault="00472A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E4" w:rsidRDefault="00B30EE4" w:rsidP="0002146A">
      <w:r>
        <w:separator/>
      </w:r>
    </w:p>
  </w:footnote>
  <w:footnote w:type="continuationSeparator" w:id="0">
    <w:p w:rsidR="00B30EE4" w:rsidRDefault="00B30EE4" w:rsidP="0002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6A" w:rsidRDefault="0002146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DED" w:rsidRDefault="00684DED" w:rsidP="00472A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12" w:rsidRDefault="00472A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967"/>
    <w:rsid w:val="00011EB0"/>
    <w:rsid w:val="00016E9A"/>
    <w:rsid w:val="0002146A"/>
    <w:rsid w:val="000273A0"/>
    <w:rsid w:val="000649E3"/>
    <w:rsid w:val="000A6E95"/>
    <w:rsid w:val="000C0893"/>
    <w:rsid w:val="000E34D7"/>
    <w:rsid w:val="000F0998"/>
    <w:rsid w:val="000F53DA"/>
    <w:rsid w:val="00101149"/>
    <w:rsid w:val="00107CA5"/>
    <w:rsid w:val="0011083F"/>
    <w:rsid w:val="00120795"/>
    <w:rsid w:val="001344FD"/>
    <w:rsid w:val="0018078E"/>
    <w:rsid w:val="001A036A"/>
    <w:rsid w:val="001B20D0"/>
    <w:rsid w:val="001E5D36"/>
    <w:rsid w:val="001F260C"/>
    <w:rsid w:val="001F7D3C"/>
    <w:rsid w:val="002160F3"/>
    <w:rsid w:val="002326EC"/>
    <w:rsid w:val="00246E40"/>
    <w:rsid w:val="00265E4D"/>
    <w:rsid w:val="002A2245"/>
    <w:rsid w:val="002A57EC"/>
    <w:rsid w:val="002B7F93"/>
    <w:rsid w:val="00354119"/>
    <w:rsid w:val="00355953"/>
    <w:rsid w:val="00385068"/>
    <w:rsid w:val="00392974"/>
    <w:rsid w:val="00422463"/>
    <w:rsid w:val="004314D0"/>
    <w:rsid w:val="00452024"/>
    <w:rsid w:val="0047130C"/>
    <w:rsid w:val="00472A12"/>
    <w:rsid w:val="004B2ADE"/>
    <w:rsid w:val="004C5EB3"/>
    <w:rsid w:val="004E701F"/>
    <w:rsid w:val="004F3218"/>
    <w:rsid w:val="004F6D68"/>
    <w:rsid w:val="004F7067"/>
    <w:rsid w:val="00515901"/>
    <w:rsid w:val="00532C66"/>
    <w:rsid w:val="0057041E"/>
    <w:rsid w:val="0058760B"/>
    <w:rsid w:val="005A3625"/>
    <w:rsid w:val="005C1014"/>
    <w:rsid w:val="005C3967"/>
    <w:rsid w:val="005C766B"/>
    <w:rsid w:val="005E0AFF"/>
    <w:rsid w:val="00600D33"/>
    <w:rsid w:val="006425EA"/>
    <w:rsid w:val="00661A90"/>
    <w:rsid w:val="006678A3"/>
    <w:rsid w:val="00684DED"/>
    <w:rsid w:val="006D569A"/>
    <w:rsid w:val="006F3013"/>
    <w:rsid w:val="007168CA"/>
    <w:rsid w:val="00751F7E"/>
    <w:rsid w:val="00761EE3"/>
    <w:rsid w:val="007A67BF"/>
    <w:rsid w:val="007F4198"/>
    <w:rsid w:val="007F471A"/>
    <w:rsid w:val="0081460A"/>
    <w:rsid w:val="00820946"/>
    <w:rsid w:val="00821EB1"/>
    <w:rsid w:val="0083038E"/>
    <w:rsid w:val="00851C73"/>
    <w:rsid w:val="008579EE"/>
    <w:rsid w:val="00881FB5"/>
    <w:rsid w:val="008A39FB"/>
    <w:rsid w:val="008E7E70"/>
    <w:rsid w:val="008F14ED"/>
    <w:rsid w:val="008F30B1"/>
    <w:rsid w:val="0092472A"/>
    <w:rsid w:val="009452A4"/>
    <w:rsid w:val="00963527"/>
    <w:rsid w:val="00983470"/>
    <w:rsid w:val="00983601"/>
    <w:rsid w:val="009838E4"/>
    <w:rsid w:val="009B17AB"/>
    <w:rsid w:val="009B3496"/>
    <w:rsid w:val="00A02CFD"/>
    <w:rsid w:val="00A066C8"/>
    <w:rsid w:val="00A43CF8"/>
    <w:rsid w:val="00A4438D"/>
    <w:rsid w:val="00A8578A"/>
    <w:rsid w:val="00AD179C"/>
    <w:rsid w:val="00AD22CE"/>
    <w:rsid w:val="00AD2764"/>
    <w:rsid w:val="00AE4399"/>
    <w:rsid w:val="00B03AC7"/>
    <w:rsid w:val="00B30EE4"/>
    <w:rsid w:val="00B66A00"/>
    <w:rsid w:val="00B9683F"/>
    <w:rsid w:val="00BD0A2D"/>
    <w:rsid w:val="00BD22B9"/>
    <w:rsid w:val="00BE3F38"/>
    <w:rsid w:val="00BF20AD"/>
    <w:rsid w:val="00C1232A"/>
    <w:rsid w:val="00C4247D"/>
    <w:rsid w:val="00C72A38"/>
    <w:rsid w:val="00C83586"/>
    <w:rsid w:val="00C9536C"/>
    <w:rsid w:val="00C96AB6"/>
    <w:rsid w:val="00CF139E"/>
    <w:rsid w:val="00CF45D8"/>
    <w:rsid w:val="00D116FF"/>
    <w:rsid w:val="00D351A8"/>
    <w:rsid w:val="00D553A5"/>
    <w:rsid w:val="00D85986"/>
    <w:rsid w:val="00DF5B8F"/>
    <w:rsid w:val="00E30320"/>
    <w:rsid w:val="00E413B6"/>
    <w:rsid w:val="00E4570E"/>
    <w:rsid w:val="00E97E12"/>
    <w:rsid w:val="00EA5635"/>
    <w:rsid w:val="00EA5FD5"/>
    <w:rsid w:val="00EB16FC"/>
    <w:rsid w:val="00ED5EA5"/>
    <w:rsid w:val="00ED7C7F"/>
    <w:rsid w:val="00FD113C"/>
    <w:rsid w:val="00FE28F0"/>
    <w:rsid w:val="0B55572C"/>
    <w:rsid w:val="170C7C13"/>
    <w:rsid w:val="227A2867"/>
    <w:rsid w:val="2DEE1E2D"/>
    <w:rsid w:val="3E4D3E21"/>
    <w:rsid w:val="424F4638"/>
    <w:rsid w:val="4B7C72FC"/>
    <w:rsid w:val="6251695E"/>
    <w:rsid w:val="650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6A"/>
    <w:pPr>
      <w:widowControl w:val="0"/>
      <w:jc w:val="both"/>
    </w:pPr>
    <w:rPr>
      <w:kern w:val="2"/>
      <w:sz w:val="21"/>
      <w:szCs w:val="28"/>
      <w:lang w:bidi="mn-Mong-CN"/>
    </w:rPr>
  </w:style>
  <w:style w:type="paragraph" w:styleId="1">
    <w:name w:val="heading 1"/>
    <w:basedOn w:val="a"/>
    <w:next w:val="a"/>
    <w:link w:val="1Char"/>
    <w:qFormat/>
    <w:rsid w:val="0002146A"/>
    <w:pPr>
      <w:autoSpaceDE w:val="0"/>
      <w:autoSpaceDN w:val="0"/>
      <w:adjustRightInd w:val="0"/>
      <w:jc w:val="left"/>
      <w:outlineLvl w:val="0"/>
    </w:pPr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146A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02146A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5">
    <w:name w:val="header"/>
    <w:basedOn w:val="a"/>
    <w:link w:val="Char1"/>
    <w:uiPriority w:val="99"/>
    <w:unhideWhenUsed/>
    <w:qFormat/>
    <w:rsid w:val="0002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styleId="a6">
    <w:name w:val="endnote reference"/>
    <w:uiPriority w:val="99"/>
    <w:unhideWhenUsed/>
    <w:qFormat/>
    <w:rsid w:val="0002146A"/>
    <w:rPr>
      <w:vertAlign w:val="superscript"/>
    </w:rPr>
  </w:style>
  <w:style w:type="table" w:styleId="a7">
    <w:name w:val="Table Grid"/>
    <w:basedOn w:val="a1"/>
    <w:uiPriority w:val="59"/>
    <w:qFormat/>
    <w:rsid w:val="00021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46A"/>
    <w:pPr>
      <w:ind w:firstLineChars="200" w:firstLine="420"/>
    </w:pPr>
  </w:style>
  <w:style w:type="paragraph" w:styleId="a9">
    <w:name w:val="No Spacing"/>
    <w:uiPriority w:val="1"/>
    <w:qFormat/>
    <w:rsid w:val="0002146A"/>
    <w:pPr>
      <w:widowControl w:val="0"/>
      <w:jc w:val="both"/>
    </w:pPr>
    <w:rPr>
      <w:kern w:val="2"/>
      <w:sz w:val="21"/>
      <w:szCs w:val="28"/>
      <w:lang w:bidi="mn-Mong-CN"/>
    </w:rPr>
  </w:style>
  <w:style w:type="character" w:customStyle="1" w:styleId="Char1">
    <w:name w:val="页眉 Char"/>
    <w:basedOn w:val="a0"/>
    <w:link w:val="a5"/>
    <w:uiPriority w:val="99"/>
    <w:qFormat/>
    <w:rsid w:val="0002146A"/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qFormat/>
    <w:rsid w:val="0002146A"/>
    <w:rPr>
      <w:sz w:val="18"/>
      <w:szCs w:val="22"/>
    </w:rPr>
  </w:style>
  <w:style w:type="paragraph" w:customStyle="1" w:styleId="aa">
    <w:name w:val="样式"/>
    <w:qFormat/>
    <w:rsid w:val="0002146A"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  <w:style w:type="character" w:customStyle="1" w:styleId="1Char">
    <w:name w:val="标题 1 Char"/>
    <w:basedOn w:val="a0"/>
    <w:link w:val="1"/>
    <w:qFormat/>
    <w:rsid w:val="0002146A"/>
    <w:rPr>
      <w:rFonts w:ascii="Verdana" w:eastAsia="宋体" w:hAnsi="Arial" w:cs="Times New Roman"/>
      <w:kern w:val="0"/>
      <w:sz w:val="38"/>
      <w:szCs w:val="38"/>
      <w:lang w:val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146A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D6480-C1F4-421A-8F9F-32139D3C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620</Words>
  <Characters>3537</Characters>
  <Application>Microsoft Office Word</Application>
  <DocSecurity>0</DocSecurity>
  <Lines>29</Lines>
  <Paragraphs>8</Paragraphs>
  <ScaleCrop>false</ScaleCrop>
  <Company>微软中国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72</cp:revision>
  <cp:lastPrinted>2018-05-04T01:50:00Z</cp:lastPrinted>
  <dcterms:created xsi:type="dcterms:W3CDTF">2018-03-16T01:42:00Z</dcterms:created>
  <dcterms:modified xsi:type="dcterms:W3CDTF">2018-05-10T11:49:00Z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