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jc w:val="center"/>
        <w:shd w:val="clear"/>
        <w:tblLayout w:type="autofit"/>
        <w:tblCellMar>
          <w:top w:w="15" w:type="dxa"/>
          <w:left w:w="15" w:type="dxa"/>
          <w:bottom w:w="15" w:type="dxa"/>
          <w:right w:w="15" w:type="dxa"/>
        </w:tblCellMar>
      </w:tblPr>
      <w:tblGrid>
        <w:gridCol w:w="8306"/>
      </w:tblGrid>
      <w:tr>
        <w:tblPrEx>
          <w:shd w:val="clear"/>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b/>
                <w:color w:val="333333"/>
                <w:kern w:val="0"/>
                <w:sz w:val="37"/>
                <w:szCs w:val="37"/>
                <w:bdr w:val="none" w:color="auto" w:sz="0" w:space="0"/>
                <w:lang w:val="en-US" w:eastAsia="zh-CN" w:bidi="ar"/>
              </w:rPr>
            </w:pPr>
            <w:r>
              <w:rPr>
                <w:rFonts w:hint="eastAsia" w:ascii="微软雅黑" w:hAnsi="微软雅黑" w:eastAsia="微软雅黑" w:cs="微软雅黑"/>
                <w:b/>
                <w:color w:val="333333"/>
                <w:kern w:val="0"/>
                <w:sz w:val="37"/>
                <w:szCs w:val="37"/>
                <w:bdr w:val="none" w:color="auto" w:sz="0" w:space="0"/>
                <w:lang w:val="en-US" w:eastAsia="zh-CN" w:bidi="ar"/>
              </w:rPr>
              <w:t>呼和浩特职业学院呼职院维修改造工程</w:t>
            </w:r>
          </w:p>
          <w:p>
            <w:pPr>
              <w:keepNext w:val="0"/>
              <w:keepLines w:val="0"/>
              <w:widowControl/>
              <w:suppressLineNumbers w:val="0"/>
              <w:spacing w:before="0" w:beforeAutospacing="0" w:after="0" w:afterAutospacing="0" w:line="18" w:lineRule="atLeast"/>
              <w:ind w:left="0" w:right="0"/>
              <w:jc w:val="center"/>
              <w:rPr>
                <w:rFonts w:ascii="微软雅黑" w:hAnsi="微软雅黑" w:eastAsia="微软雅黑" w:cs="微软雅黑"/>
                <w:color w:val="333333"/>
                <w:sz w:val="24"/>
                <w:szCs w:val="24"/>
              </w:rPr>
            </w:pPr>
            <w:bookmarkStart w:id="1" w:name="_GoBack"/>
            <w:bookmarkEnd w:id="1"/>
            <w:r>
              <w:rPr>
                <w:rFonts w:hint="eastAsia" w:ascii="微软雅黑" w:hAnsi="微软雅黑" w:eastAsia="微软雅黑" w:cs="微软雅黑"/>
                <w:b/>
                <w:color w:val="333333"/>
                <w:kern w:val="0"/>
                <w:sz w:val="37"/>
                <w:szCs w:val="37"/>
                <w:bdr w:val="none" w:color="auto" w:sz="0" w:space="0"/>
                <w:lang w:val="en-US" w:eastAsia="zh-CN" w:bidi="ar"/>
              </w:rPr>
              <w:t xml:space="preserve">公开招标公告 </w:t>
            </w:r>
            <w:r>
              <w:rPr>
                <w:rFonts w:hint="eastAsia" w:ascii="微软雅黑" w:hAnsi="微软雅黑" w:eastAsia="微软雅黑" w:cs="微软雅黑"/>
                <w:color w:val="000000"/>
                <w:kern w:val="0"/>
                <w:sz w:val="24"/>
                <w:szCs w:val="24"/>
                <w:bdr w:val="none" w:color="auto" w:sz="0" w:space="0"/>
                <w:lang w:val="en-US" w:eastAsia="zh-CN" w:bidi="ar"/>
              </w:rPr>
              <w:t xml:space="preserve"> </w:t>
            </w:r>
          </w:p>
        </w:tc>
      </w:tr>
      <w:tr>
        <w:tblPrEx>
          <w:shd w:val="clear"/>
          <w:tblCellMar>
            <w:top w:w="15" w:type="dxa"/>
            <w:left w:w="15" w:type="dxa"/>
            <w:bottom w:w="15" w:type="dxa"/>
            <w:right w:w="15" w:type="dxa"/>
          </w:tblCellMar>
        </w:tblPrEx>
        <w:trPr>
          <w:trHeight w:val="151" w:hRule="atLeast"/>
          <w:jc w:val="center"/>
        </w:trPr>
        <w:tc>
          <w:tcPr>
            <w:tcW w:w="0" w:type="auto"/>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r>
      <w:tr>
        <w:tblPrEx>
          <w:shd w:val="clear"/>
          <w:tblCellMar>
            <w:top w:w="15" w:type="dxa"/>
            <w:left w:w="15" w:type="dxa"/>
            <w:bottom w:w="15" w:type="dxa"/>
            <w:right w:w="15" w:type="dxa"/>
          </w:tblCellMar>
        </w:tblPrEx>
        <w:trPr>
          <w:trHeight w:val="3751" w:hRule="atLeast"/>
          <w:jc w:val="center"/>
        </w:trPr>
        <w:tc>
          <w:tcPr>
            <w:tcW w:w="0" w:type="auto"/>
            <w:shd w:val="clear"/>
            <w:tcMar>
              <w:top w:w="0" w:type="dxa"/>
              <w:left w:w="0" w:type="dxa"/>
              <w:bottom w:w="0" w:type="dxa"/>
              <w:right w:w="0" w:type="dxa"/>
            </w:tcMar>
            <w:vAlign w:val="top"/>
          </w:tcPr>
          <w:tbl>
            <w:tblPr>
              <w:tblW w:w="8970" w:type="dxa"/>
              <w:jc w:val="center"/>
              <w:shd w:val="clear"/>
              <w:tblLayout w:type="autofit"/>
              <w:tblCellMar>
                <w:top w:w="0" w:type="dxa"/>
                <w:left w:w="0" w:type="dxa"/>
                <w:bottom w:w="0" w:type="dxa"/>
                <w:right w:w="0" w:type="dxa"/>
              </w:tblCellMar>
            </w:tblPr>
            <w:tblGrid>
              <w:gridCol w:w="713"/>
              <w:gridCol w:w="2916"/>
              <w:gridCol w:w="3706"/>
              <w:gridCol w:w="1635"/>
            </w:tblGrid>
            <w:tr>
              <w:tblPrEx>
                <w:shd w:val="clear"/>
                <w:tblCellMar>
                  <w:top w:w="0" w:type="dxa"/>
                  <w:left w:w="0" w:type="dxa"/>
                  <w:bottom w:w="0" w:type="dxa"/>
                  <w:right w:w="0" w:type="dxa"/>
                </w:tblCellMar>
              </w:tblPrEx>
              <w:trPr>
                <w:jc w:val="center"/>
              </w:trPr>
              <w:tc>
                <w:tcPr>
                  <w:tcW w:w="1320" w:type="dxa"/>
                  <w:shd w:val="clear"/>
                  <w:vAlign w:val="center"/>
                </w:tcPr>
                <w:p>
                  <w:pPr>
                    <w:keepNext w:val="0"/>
                    <w:keepLines w:val="0"/>
                    <w:widowControl/>
                    <w:suppressLineNumbers w:val="0"/>
                    <w:spacing w:before="0" w:beforeAutospacing="0" w:after="0" w:afterAutospacing="0" w:line="0" w:lineRule="atLeast"/>
                    <w:ind w:left="0" w:right="0"/>
                    <w:jc w:val="left"/>
                    <w:rPr>
                      <w:rFonts w:ascii="宋体" w:hAnsi="宋体" w:eastAsia="宋体" w:cs="宋体"/>
                      <w:color w:val="000000"/>
                      <w:sz w:val="0"/>
                      <w:szCs w:val="0"/>
                    </w:rPr>
                  </w:pPr>
                  <w:bookmarkStart w:id="0" w:name="Sheet1"/>
                  <w:bookmarkEnd w:id="0"/>
                  <w:r>
                    <w:rPr>
                      <w:rFonts w:ascii="宋体" w:hAnsi="宋体" w:eastAsia="宋体" w:cs="宋体"/>
                      <w:color w:val="000000"/>
                      <w:kern w:val="0"/>
                      <w:sz w:val="0"/>
                      <w:szCs w:val="0"/>
                      <w:bdr w:val="none" w:color="auto" w:sz="0" w:space="0"/>
                      <w:lang w:val="en-US" w:eastAsia="zh-CN" w:bidi="ar"/>
                    </w:rPr>
                    <w:t> </w:t>
                  </w:r>
                </w:p>
              </w:tc>
              <w:tc>
                <w:tcPr>
                  <w:tcW w:w="3000" w:type="dxa"/>
                  <w:shd w:val="clear"/>
                  <w:vAlign w:val="center"/>
                </w:tcPr>
                <w:p>
                  <w:pPr>
                    <w:keepNext w:val="0"/>
                    <w:keepLines w:val="0"/>
                    <w:widowControl/>
                    <w:suppressLineNumbers w:val="0"/>
                    <w:spacing w:before="0" w:beforeAutospacing="0" w:after="0" w:afterAutospacing="0" w:line="0" w:lineRule="atLeast"/>
                    <w:ind w:left="0" w:right="0"/>
                    <w:jc w:val="left"/>
                    <w:rPr>
                      <w:rFonts w:ascii="宋体" w:hAnsi="宋体" w:eastAsia="宋体" w:cs="宋体"/>
                      <w:color w:val="000000"/>
                      <w:sz w:val="0"/>
                      <w:szCs w:val="0"/>
                    </w:rPr>
                  </w:pPr>
                  <w:r>
                    <w:rPr>
                      <w:rFonts w:ascii="宋体" w:hAnsi="宋体" w:eastAsia="宋体" w:cs="宋体"/>
                      <w:color w:val="000000"/>
                      <w:kern w:val="0"/>
                      <w:sz w:val="0"/>
                      <w:szCs w:val="0"/>
                      <w:bdr w:val="none" w:color="auto" w:sz="0" w:space="0"/>
                      <w:lang w:val="en-US" w:eastAsia="zh-CN" w:bidi="ar"/>
                    </w:rPr>
                    <w:t> </w:t>
                  </w:r>
                </w:p>
              </w:tc>
              <w:tc>
                <w:tcPr>
                  <w:tcW w:w="3030" w:type="dxa"/>
                  <w:shd w:val="clear"/>
                  <w:vAlign w:val="center"/>
                </w:tcPr>
                <w:p>
                  <w:pPr>
                    <w:keepNext w:val="0"/>
                    <w:keepLines w:val="0"/>
                    <w:widowControl/>
                    <w:suppressLineNumbers w:val="0"/>
                    <w:spacing w:before="0" w:beforeAutospacing="0" w:after="0" w:afterAutospacing="0" w:line="0" w:lineRule="atLeast"/>
                    <w:ind w:left="0" w:right="0"/>
                    <w:jc w:val="left"/>
                    <w:rPr>
                      <w:rFonts w:ascii="宋体" w:hAnsi="宋体" w:eastAsia="宋体" w:cs="宋体"/>
                      <w:color w:val="000000"/>
                      <w:sz w:val="0"/>
                      <w:szCs w:val="0"/>
                    </w:rPr>
                  </w:pPr>
                  <w:r>
                    <w:rPr>
                      <w:rFonts w:ascii="宋体" w:hAnsi="宋体" w:eastAsia="宋体" w:cs="宋体"/>
                      <w:color w:val="000000"/>
                      <w:kern w:val="0"/>
                      <w:sz w:val="0"/>
                      <w:szCs w:val="0"/>
                      <w:bdr w:val="none" w:color="auto" w:sz="0" w:space="0"/>
                      <w:lang w:val="en-US" w:eastAsia="zh-CN" w:bidi="ar"/>
                    </w:rPr>
                    <w:t> </w:t>
                  </w:r>
                </w:p>
              </w:tc>
              <w:tc>
                <w:tcPr>
                  <w:tcW w:w="1620" w:type="dxa"/>
                  <w:shd w:val="clear"/>
                  <w:vAlign w:val="center"/>
                </w:tcPr>
                <w:p>
                  <w:pPr>
                    <w:keepNext w:val="0"/>
                    <w:keepLines w:val="0"/>
                    <w:widowControl/>
                    <w:suppressLineNumbers w:val="0"/>
                    <w:spacing w:before="0" w:beforeAutospacing="0" w:after="0" w:afterAutospacing="0" w:line="0" w:lineRule="atLeast"/>
                    <w:ind w:left="0" w:right="0"/>
                    <w:jc w:val="left"/>
                    <w:rPr>
                      <w:rFonts w:ascii="宋体" w:hAnsi="宋体" w:eastAsia="宋体" w:cs="宋体"/>
                      <w:color w:val="000000"/>
                      <w:sz w:val="0"/>
                      <w:szCs w:val="0"/>
                    </w:rPr>
                  </w:pPr>
                  <w:r>
                    <w:rPr>
                      <w:rFonts w:ascii="宋体" w:hAnsi="宋体" w:eastAsia="宋体" w:cs="宋体"/>
                      <w:color w:val="000000"/>
                      <w:kern w:val="0"/>
                      <w:sz w:val="0"/>
                      <w:szCs w:val="0"/>
                      <w:bdr w:val="none" w:color="auto" w:sz="0" w:space="0"/>
                      <w:lang w:val="en-US" w:eastAsia="zh-CN" w:bidi="ar"/>
                    </w:rPr>
                    <w:t> </w:t>
                  </w:r>
                </w:p>
              </w:tc>
            </w:tr>
            <w:tr>
              <w:tblPrEx>
                <w:shd w:val="clear"/>
                <w:tblCellMar>
                  <w:top w:w="0" w:type="dxa"/>
                  <w:left w:w="0" w:type="dxa"/>
                  <w:bottom w:w="0" w:type="dxa"/>
                  <w:right w:w="0" w:type="dxa"/>
                </w:tblCellMar>
              </w:tblPrEx>
              <w:trPr>
                <w:trHeight w:val="585"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b/>
                      <w:color w:val="000000"/>
                      <w:sz w:val="32"/>
                      <w:szCs w:val="32"/>
                    </w:rPr>
                  </w:pPr>
                  <w:r>
                    <w:rPr>
                      <w:rFonts w:ascii="宋体" w:hAnsi="宋体" w:eastAsia="宋体" w:cs="宋体"/>
                      <w:b/>
                      <w:color w:val="000000"/>
                      <w:kern w:val="0"/>
                      <w:sz w:val="32"/>
                      <w:szCs w:val="32"/>
                      <w:bdr w:val="none" w:color="auto" w:sz="0" w:space="0"/>
                      <w:lang w:val="en-US" w:eastAsia="zh-CN" w:bidi="ar"/>
                    </w:rPr>
                    <w:t>呼和浩特职业学院呼职院维修改造工程公开招标公告</w:t>
                  </w:r>
                </w:p>
              </w:tc>
            </w:tr>
            <w:tr>
              <w:tblPrEx>
                <w:shd w:val="clear"/>
                <w:tblCellMar>
                  <w:top w:w="0" w:type="dxa"/>
                  <w:left w:w="0" w:type="dxa"/>
                  <w:bottom w:w="0" w:type="dxa"/>
                  <w:right w:w="0" w:type="dxa"/>
                </w:tblCellMar>
              </w:tblPrEx>
              <w:trPr>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呼和浩特市政府采购中心受呼和浩特职业学院 （以下简称采购人）的委托，以公开招标方式采购 呼职院维修改造工程 ,欢迎符合条件的投标人参加投标。</w:t>
                  </w:r>
                </w:p>
              </w:tc>
            </w:tr>
            <w:tr>
              <w:tblPrEx>
                <w:shd w:val="clear"/>
                <w:tblCellMar>
                  <w:top w:w="0" w:type="dxa"/>
                  <w:left w:w="0" w:type="dxa"/>
                  <w:bottom w:w="0" w:type="dxa"/>
                  <w:right w:w="0" w:type="dxa"/>
                </w:tblCellMar>
              </w:tblPrEx>
              <w:trPr>
                <w:trHeight w:val="375"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b/>
                      <w:color w:val="000000"/>
                      <w:sz w:val="28"/>
                      <w:szCs w:val="28"/>
                    </w:rPr>
                  </w:pPr>
                  <w:r>
                    <w:rPr>
                      <w:rFonts w:ascii="宋体" w:hAnsi="宋体" w:eastAsia="宋体" w:cs="宋体"/>
                      <w:b/>
                      <w:color w:val="000000"/>
                      <w:kern w:val="0"/>
                      <w:sz w:val="28"/>
                      <w:szCs w:val="28"/>
                      <w:bdr w:val="none" w:color="auto" w:sz="0" w:space="0"/>
                      <w:lang w:val="en-US" w:eastAsia="zh-CN" w:bidi="ar"/>
                    </w:rPr>
                    <w:t>一、项目概述</w:t>
                  </w:r>
                </w:p>
              </w:tc>
            </w:tr>
            <w:tr>
              <w:tblPrEx>
                <w:shd w:val="clear"/>
                <w:tblCellMar>
                  <w:top w:w="0" w:type="dxa"/>
                  <w:left w:w="0" w:type="dxa"/>
                  <w:bottom w:w="0" w:type="dxa"/>
                  <w:right w:w="0" w:type="dxa"/>
                </w:tblCellMar>
              </w:tblPrEx>
              <w:trPr>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1.项目编号:呼公交易【2019】-政采-公开-0280</w:t>
                  </w:r>
                </w:p>
              </w:tc>
            </w:tr>
            <w:tr>
              <w:tblPrEx>
                <w:shd w:val="clear"/>
                <w:tblCellMar>
                  <w:top w:w="0" w:type="dxa"/>
                  <w:left w:w="0" w:type="dxa"/>
                  <w:bottom w:w="0" w:type="dxa"/>
                  <w:right w:w="0" w:type="dxa"/>
                </w:tblCellMar>
              </w:tblPrEx>
              <w:trPr>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2.项目名称:呼职院维修改造工程</w:t>
                  </w:r>
                </w:p>
              </w:tc>
            </w:tr>
            <w:tr>
              <w:tblPrEx>
                <w:shd w:val="clear"/>
                <w:tblCellMar>
                  <w:top w:w="0" w:type="dxa"/>
                  <w:left w:w="0" w:type="dxa"/>
                  <w:bottom w:w="0" w:type="dxa"/>
                  <w:right w:w="0" w:type="dxa"/>
                </w:tblCellMar>
              </w:tblPrEx>
              <w:trPr>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3.计划单号:7119034061</w:t>
                  </w:r>
                </w:p>
              </w:tc>
            </w:tr>
            <w:tr>
              <w:tblPrEx>
                <w:shd w:val="clear"/>
                <w:tblCellMar>
                  <w:top w:w="0" w:type="dxa"/>
                  <w:left w:w="0" w:type="dxa"/>
                  <w:bottom w:w="0" w:type="dxa"/>
                  <w:right w:w="0" w:type="dxa"/>
                </w:tblCellMar>
              </w:tblPrEx>
              <w:trPr>
                <w:trHeight w:val="375" w:hRule="atLeast"/>
                <w:jc w:val="center"/>
              </w:trPr>
              <w:tc>
                <w:tcPr>
                  <w:tcW w:w="0" w:type="auto"/>
                  <w:gridSpan w:val="4"/>
                  <w:tcBorders>
                    <w:bottom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b/>
                      <w:color w:val="000000"/>
                      <w:sz w:val="28"/>
                      <w:szCs w:val="28"/>
                    </w:rPr>
                  </w:pPr>
                  <w:r>
                    <w:rPr>
                      <w:rFonts w:ascii="宋体" w:hAnsi="宋体" w:eastAsia="宋体" w:cs="宋体"/>
                      <w:b/>
                      <w:color w:val="000000"/>
                      <w:kern w:val="0"/>
                      <w:sz w:val="28"/>
                      <w:szCs w:val="28"/>
                      <w:bdr w:val="none" w:color="auto" w:sz="0" w:space="0"/>
                      <w:lang w:val="en-US" w:eastAsia="zh-CN" w:bidi="ar"/>
                    </w:rPr>
                    <w:t>二、项目内容、分包情况及预算价</w:t>
                  </w:r>
                </w:p>
              </w:tc>
            </w:tr>
            <w:tr>
              <w:tblPrEx>
                <w:shd w:val="clear"/>
                <w:tblCellMar>
                  <w:top w:w="0" w:type="dxa"/>
                  <w:left w:w="0" w:type="dxa"/>
                  <w:bottom w:w="0" w:type="dxa"/>
                  <w:right w:w="0" w:type="dxa"/>
                </w:tblCellMar>
              </w:tblPrEx>
              <w:trPr>
                <w:trHeight w:val="375"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分包</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项 目 编 号</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采 购 内 容</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预算价（元）</w:t>
                  </w:r>
                </w:p>
              </w:tc>
            </w:tr>
            <w:tr>
              <w:tblPrEx>
                <w:shd w:val="clear"/>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第1包</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呼公交易【2019】-政采-公开-0280-02</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防水、纱窗</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righ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1172813.00</w:t>
                  </w:r>
                </w:p>
              </w:tc>
            </w:tr>
            <w:tr>
              <w:tblPrEx>
                <w:shd w:val="clear"/>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第2包</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呼公交易【2019】-政采-公开-0280-03</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室内维修</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righ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718443.00</w:t>
                  </w:r>
                </w:p>
              </w:tc>
            </w:tr>
            <w:tr>
              <w:tblPrEx>
                <w:shd w:val="clear"/>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第3包</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呼公交易【2019】-政采-公开-0280-04</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院内路面硬化</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righ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866358.00</w:t>
                  </w:r>
                </w:p>
              </w:tc>
            </w:tr>
            <w:tr>
              <w:tblPrEx>
                <w:shd w:val="clear"/>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第4包</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呼公交易【2019】-政采-公开-0280-05</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center"/>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电大继续教育学院-体操房、办公楼、机房、卫生间改造工程</w:t>
                  </w:r>
                </w:p>
              </w:tc>
              <w:tc>
                <w:tcPr>
                  <w:tcW w:w="0" w:type="auto"/>
                  <w:tcBorders>
                    <w:top w:val="single" w:color="000000" w:sz="6" w:space="0"/>
                    <w:left w:val="single" w:color="000000" w:sz="6" w:space="0"/>
                    <w:bottom w:val="single" w:color="000000" w:sz="6" w:space="0"/>
                    <w:right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righ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419913.00</w:t>
                  </w:r>
                </w:p>
              </w:tc>
            </w:tr>
            <w:tr>
              <w:tblPrEx>
                <w:shd w:val="clear"/>
                <w:tblCellMar>
                  <w:top w:w="0" w:type="dxa"/>
                  <w:left w:w="0" w:type="dxa"/>
                  <w:bottom w:w="0" w:type="dxa"/>
                  <w:right w:w="0" w:type="dxa"/>
                </w:tblCellMar>
              </w:tblPrEx>
              <w:trPr>
                <w:trHeight w:val="375" w:hRule="atLeast"/>
                <w:jc w:val="center"/>
              </w:trPr>
              <w:tc>
                <w:tcPr>
                  <w:tcW w:w="0" w:type="auto"/>
                  <w:gridSpan w:val="4"/>
                  <w:tcBorders>
                    <w:top w:val="single" w:color="000000" w:sz="6" w:space="0"/>
                  </w:tcBorders>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详细数量及配置要求见招标文件。</w:t>
                  </w:r>
                </w:p>
              </w:tc>
            </w:tr>
            <w:tr>
              <w:tblPrEx>
                <w:shd w:val="clear"/>
                <w:tblCellMar>
                  <w:top w:w="0" w:type="dxa"/>
                  <w:left w:w="0" w:type="dxa"/>
                  <w:bottom w:w="0" w:type="dxa"/>
                  <w:right w:w="0" w:type="dxa"/>
                </w:tblCellMar>
              </w:tblPrEx>
              <w:trPr>
                <w:trHeight w:val="375"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b/>
                      <w:color w:val="000000"/>
                      <w:sz w:val="28"/>
                      <w:szCs w:val="28"/>
                    </w:rPr>
                  </w:pPr>
                  <w:r>
                    <w:rPr>
                      <w:rFonts w:ascii="宋体" w:hAnsi="宋体" w:eastAsia="宋体" w:cs="宋体"/>
                      <w:b/>
                      <w:color w:val="000000"/>
                      <w:kern w:val="0"/>
                      <w:sz w:val="28"/>
                      <w:szCs w:val="28"/>
                      <w:bdr w:val="none" w:color="auto" w:sz="0" w:space="0"/>
                      <w:lang w:val="en-US" w:eastAsia="zh-CN" w:bidi="ar"/>
                    </w:rPr>
                    <w:t>三、投标人资格要求</w:t>
                  </w:r>
                </w:p>
              </w:tc>
            </w:tr>
            <w:tr>
              <w:tblPrEx>
                <w:shd w:val="clear"/>
                <w:tblCellMar>
                  <w:top w:w="0" w:type="dxa"/>
                  <w:left w:w="0" w:type="dxa"/>
                  <w:bottom w:w="0" w:type="dxa"/>
                  <w:right w:w="0" w:type="dxa"/>
                </w:tblCellMar>
              </w:tblPrEx>
              <w:trPr>
                <w:trHeight w:val="375"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1.符合《中华人民共和国政府采购法》第二十二条的规定；</w:t>
                  </w:r>
                </w:p>
              </w:tc>
            </w:tr>
            <w:tr>
              <w:tblPrEx>
                <w:shd w:val="clear"/>
                <w:tblCellMar>
                  <w:top w:w="0" w:type="dxa"/>
                  <w:left w:w="0" w:type="dxa"/>
                  <w:bottom w:w="0" w:type="dxa"/>
                  <w:right w:w="0" w:type="dxa"/>
                </w:tblCellMar>
              </w:tblPrEx>
              <w:trPr>
                <w:trHeight w:val="375"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2.本项目不接受联合体投标。</w:t>
                  </w:r>
                </w:p>
              </w:tc>
            </w:tr>
            <w:tr>
              <w:tblPrEx>
                <w:shd w:val="clear"/>
                <w:tblCellMar>
                  <w:top w:w="0" w:type="dxa"/>
                  <w:left w:w="0" w:type="dxa"/>
                  <w:bottom w:w="0" w:type="dxa"/>
                  <w:right w:w="0" w:type="dxa"/>
                </w:tblCellMar>
              </w:tblPrEx>
              <w:trPr>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3.其他资质：第一包、第二包、第四包：建设行政主管部门核发的建筑工程施工总承包三级（含）以上资质或建筑装修装饰工程专业承包二级（含）以上资质及安全生产许可证。第三包：建设行政主管部门核发的建筑工程施工总承包三级（含）以上资质或市政公用工程施工总承包三级（含）以上资质。、第一包、第二包、第四包:本项目拟派建造师，具有建筑工程专业二级以上（含二级）建造师资格及安全考核证。第三包：本项目拟派建造师，具有建筑工程专业二级（含）以上建造师资格及安全考核证或市政公用工程专业二级（含）以上建造师资格及安全考核证。</w:t>
                  </w:r>
                </w:p>
              </w:tc>
            </w:tr>
            <w:tr>
              <w:tblPrEx>
                <w:shd w:val="clear"/>
                <w:tblCellMar>
                  <w:top w:w="0" w:type="dxa"/>
                  <w:left w:w="0" w:type="dxa"/>
                  <w:bottom w:w="0" w:type="dxa"/>
                  <w:right w:w="0" w:type="dxa"/>
                </w:tblCellMar>
              </w:tblPrEx>
              <w:trPr>
                <w:trHeight w:val="375"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b/>
                      <w:color w:val="000000"/>
                      <w:sz w:val="28"/>
                      <w:szCs w:val="28"/>
                    </w:rPr>
                  </w:pPr>
                  <w:r>
                    <w:rPr>
                      <w:rFonts w:ascii="宋体" w:hAnsi="宋体" w:eastAsia="宋体" w:cs="宋体"/>
                      <w:b/>
                      <w:color w:val="000000"/>
                      <w:kern w:val="0"/>
                      <w:sz w:val="28"/>
                      <w:szCs w:val="28"/>
                      <w:bdr w:val="none" w:color="auto" w:sz="0" w:space="0"/>
                      <w:lang w:val="en-US" w:eastAsia="zh-CN" w:bidi="ar"/>
                    </w:rPr>
                    <w:t>四、投标人资格审查、获取招标文件及参加开标会议方式</w:t>
                  </w:r>
                </w:p>
              </w:tc>
            </w:tr>
            <w:tr>
              <w:tblPrEx>
                <w:shd w:val="clear"/>
                <w:tblCellMar>
                  <w:top w:w="0" w:type="dxa"/>
                  <w:left w:w="0" w:type="dxa"/>
                  <w:bottom w:w="0" w:type="dxa"/>
                  <w:right w:w="0" w:type="dxa"/>
                </w:tblCellMar>
              </w:tblPrEx>
              <w:trPr>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1.资格审查方式：采用资格后审方式，由采购人或代理机构在开标后对投标人进行资格性审查，详见</w:t>
                  </w:r>
                  <w:r>
                    <w:rPr>
                      <w:rFonts w:ascii="宋体" w:hAnsi="宋体" w:eastAsia="宋体" w:cs="宋体"/>
                      <w:color w:val="0000FF"/>
                      <w:kern w:val="0"/>
                      <w:sz w:val="24"/>
                      <w:szCs w:val="24"/>
                      <w:u w:val="single"/>
                      <w:bdr w:val="none" w:color="auto" w:sz="0" w:space="0"/>
                      <w:lang w:val="en-US" w:eastAsia="zh-CN" w:bidi="ar"/>
                    </w:rPr>
                    <w:fldChar w:fldCharType="begin"/>
                  </w:r>
                  <w:r>
                    <w:rPr>
                      <w:rFonts w:ascii="宋体" w:hAnsi="宋体" w:eastAsia="宋体" w:cs="宋体"/>
                      <w:color w:val="0000FF"/>
                      <w:kern w:val="0"/>
                      <w:sz w:val="24"/>
                      <w:szCs w:val="24"/>
                      <w:u w:val="single"/>
                      <w:bdr w:val="none" w:color="auto" w:sz="0" w:space="0"/>
                      <w:lang w:val="en-US" w:eastAsia="zh-CN" w:bidi="ar"/>
                    </w:rPr>
                    <w:instrText xml:space="preserve"> HYPERLINK "http://ggzy.huhhot.gov.cn/hsweb/InfoDetail/?InfoID=98c431ec-f2d5-482f-b2b3-afae55799bff&amp;CategoryNum=011001001" \t "http://ggzy.huhhot.gov.cn/hsweb/InfoDetail/_blank" </w:instrText>
                  </w:r>
                  <w:r>
                    <w:rPr>
                      <w:rFonts w:ascii="宋体" w:hAnsi="宋体" w:eastAsia="宋体" w:cs="宋体"/>
                      <w:color w:val="0000FF"/>
                      <w:kern w:val="0"/>
                      <w:sz w:val="24"/>
                      <w:szCs w:val="24"/>
                      <w:u w:val="single"/>
                      <w:bdr w:val="none" w:color="auto" w:sz="0" w:space="0"/>
                      <w:lang w:val="en-US" w:eastAsia="zh-CN" w:bidi="ar"/>
                    </w:rPr>
                    <w:fldChar w:fldCharType="separate"/>
                  </w:r>
                  <w:r>
                    <w:rPr>
                      <w:rStyle w:val="9"/>
                      <w:rFonts w:ascii="宋体" w:hAnsi="宋体" w:eastAsia="宋体" w:cs="宋体"/>
                      <w:color w:val="0000FF"/>
                      <w:sz w:val="24"/>
                      <w:szCs w:val="24"/>
                      <w:u w:val="single"/>
                      <w:bdr w:val="none" w:color="auto" w:sz="0" w:space="0"/>
                    </w:rPr>
                    <w:t>《呼和浩特市公共资源交易中心关于政府采购实行资格后审的通知》</w:t>
                  </w:r>
                  <w:r>
                    <w:rPr>
                      <w:rFonts w:ascii="宋体" w:hAnsi="宋体" w:eastAsia="宋体" w:cs="宋体"/>
                      <w:color w:val="0000FF"/>
                      <w:kern w:val="0"/>
                      <w:sz w:val="24"/>
                      <w:szCs w:val="24"/>
                      <w:u w:val="single"/>
                      <w:bdr w:val="none" w:color="auto" w:sz="0" w:space="0"/>
                      <w:lang w:val="en-US" w:eastAsia="zh-CN" w:bidi="ar"/>
                    </w:rPr>
                    <w:fldChar w:fldCharType="end"/>
                  </w:r>
                  <w:r>
                    <w:rPr>
                      <w:rFonts w:ascii="宋体" w:hAnsi="宋体" w:eastAsia="宋体" w:cs="宋体"/>
                      <w:color w:val="000000"/>
                      <w:kern w:val="0"/>
                      <w:sz w:val="24"/>
                      <w:szCs w:val="24"/>
                      <w:bdr w:val="none" w:color="auto" w:sz="0" w:space="0"/>
                      <w:lang w:val="en-US" w:eastAsia="zh-CN" w:bidi="ar"/>
                    </w:rPr>
                    <w:t xml:space="preserve">。 </w:t>
                  </w:r>
                </w:p>
              </w:tc>
            </w:tr>
            <w:tr>
              <w:tblPrEx>
                <w:shd w:val="clear"/>
                <w:tblCellMar>
                  <w:top w:w="0" w:type="dxa"/>
                  <w:left w:w="0" w:type="dxa"/>
                  <w:bottom w:w="0" w:type="dxa"/>
                  <w:right w:w="0" w:type="dxa"/>
                </w:tblCellMar>
              </w:tblPrEx>
              <w:trPr>
                <w:trHeight w:val="375"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2.获取采购文件方式：投标人在本招标公告页面中可免费下载招标文件。</w:t>
                  </w:r>
                </w:p>
              </w:tc>
            </w:tr>
            <w:tr>
              <w:tblPrEx>
                <w:shd w:val="clear"/>
                <w:tblCellMar>
                  <w:top w:w="0" w:type="dxa"/>
                  <w:left w:w="0" w:type="dxa"/>
                  <w:bottom w:w="0" w:type="dxa"/>
                  <w:right w:w="0" w:type="dxa"/>
                </w:tblCellMar>
              </w:tblPrEx>
              <w:trPr>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3.投标截止时间前，请确认以下文件均已完成原件比对进入呼和浩特市公共资源交易诚信信息库：法人或其他组织的营业执照副本、自然人的身份证明，基本户开户许可证及招标文件要求的资格文件</w:t>
                  </w:r>
                </w:p>
              </w:tc>
            </w:tr>
            <w:tr>
              <w:tblPrEx>
                <w:shd w:val="clear"/>
                <w:tblCellMar>
                  <w:top w:w="0" w:type="dxa"/>
                  <w:left w:w="0" w:type="dxa"/>
                  <w:bottom w:w="0" w:type="dxa"/>
                  <w:right w:w="0" w:type="dxa"/>
                </w:tblCellMar>
              </w:tblPrEx>
              <w:trPr>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4.投标人须携带以下资料参加开标会议：</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    (1)投标文件</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    (2)法定代表人或其授权代表身份证原件</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    (3)招标文件要求现场提交的其他资料。</w:t>
                  </w:r>
                </w:p>
              </w:tc>
            </w:tr>
            <w:tr>
              <w:tblPrEx>
                <w:shd w:val="clear"/>
                <w:tblCellMar>
                  <w:top w:w="0" w:type="dxa"/>
                  <w:left w:w="0" w:type="dxa"/>
                  <w:bottom w:w="0" w:type="dxa"/>
                  <w:right w:w="0" w:type="dxa"/>
                </w:tblCellMar>
              </w:tblPrEx>
              <w:trPr>
                <w:trHeight w:val="375"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b/>
                      <w:color w:val="000000"/>
                      <w:sz w:val="28"/>
                      <w:szCs w:val="28"/>
                    </w:rPr>
                  </w:pPr>
                  <w:r>
                    <w:rPr>
                      <w:rFonts w:ascii="宋体" w:hAnsi="宋体" w:eastAsia="宋体" w:cs="宋体"/>
                      <w:b/>
                      <w:color w:val="000000"/>
                      <w:kern w:val="0"/>
                      <w:sz w:val="28"/>
                      <w:szCs w:val="28"/>
                      <w:bdr w:val="none" w:color="auto" w:sz="0" w:space="0"/>
                      <w:lang w:val="en-US" w:eastAsia="zh-CN" w:bidi="ar"/>
                    </w:rPr>
                    <w:t>五、投标保证金的交纳方式和交纳帐户</w:t>
                  </w:r>
                </w:p>
              </w:tc>
            </w:tr>
            <w:tr>
              <w:tblPrEx>
                <w:shd w:val="clear"/>
                <w:tblCellMar>
                  <w:top w:w="0" w:type="dxa"/>
                  <w:left w:w="0" w:type="dxa"/>
                  <w:bottom w:w="0" w:type="dxa"/>
                  <w:right w:w="0" w:type="dxa"/>
                </w:tblCellMar>
              </w:tblPrEx>
              <w:trPr>
                <w:trHeight w:val="1260"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本项目不需交纳投标保证金。因本项目采用电子签到及开标，投标人在投标截止时间前，须在会员业务系统中点击“确认参加”按钮后，携带投标文件及其他投标所需资料参加政府采购电子开标会议。如未点击“确认参加”按钮造成无法参与电子开标的，责任自负。</w:t>
                  </w:r>
                </w:p>
              </w:tc>
            </w:tr>
            <w:tr>
              <w:tblPrEx>
                <w:shd w:val="clear"/>
                <w:tblCellMar>
                  <w:top w:w="0" w:type="dxa"/>
                  <w:left w:w="0" w:type="dxa"/>
                  <w:bottom w:w="0" w:type="dxa"/>
                  <w:right w:w="0" w:type="dxa"/>
                </w:tblCellMar>
              </w:tblPrEx>
              <w:trPr>
                <w:trHeight w:val="375"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b/>
                      <w:color w:val="000000"/>
                      <w:sz w:val="28"/>
                      <w:szCs w:val="28"/>
                    </w:rPr>
                  </w:pPr>
                  <w:r>
                    <w:rPr>
                      <w:rFonts w:ascii="宋体" w:hAnsi="宋体" w:eastAsia="宋体" w:cs="宋体"/>
                      <w:b/>
                      <w:color w:val="000000"/>
                      <w:kern w:val="0"/>
                      <w:sz w:val="28"/>
                      <w:szCs w:val="28"/>
                      <w:bdr w:val="none" w:color="auto" w:sz="0" w:space="0"/>
                      <w:lang w:val="en-US" w:eastAsia="zh-CN" w:bidi="ar"/>
                    </w:rPr>
                    <w:t>六、递交采购响应文件时间、地点</w:t>
                  </w:r>
                </w:p>
              </w:tc>
            </w:tr>
            <w:tr>
              <w:tblPrEx>
                <w:shd w:val="clear"/>
                <w:tblCellMar>
                  <w:top w:w="0" w:type="dxa"/>
                  <w:left w:w="0" w:type="dxa"/>
                  <w:bottom w:w="0" w:type="dxa"/>
                  <w:right w:w="0" w:type="dxa"/>
                </w:tblCellMar>
              </w:tblPrEx>
              <w:trPr>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投标文件必须在2019/12/9 9:30:00之前按照招标文件规定的方式递交到呼和浩特市公共资源交易中心，逾期递交的投标文件将不被接受。</w:t>
                  </w:r>
                </w:p>
              </w:tc>
            </w:tr>
            <w:tr>
              <w:tblPrEx>
                <w:shd w:val="clear"/>
                <w:tblCellMar>
                  <w:top w:w="0" w:type="dxa"/>
                  <w:left w:w="0" w:type="dxa"/>
                  <w:bottom w:w="0" w:type="dxa"/>
                  <w:right w:w="0" w:type="dxa"/>
                </w:tblCellMar>
              </w:tblPrEx>
              <w:trPr>
                <w:trHeight w:val="375"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b/>
                      <w:color w:val="000000"/>
                      <w:sz w:val="28"/>
                      <w:szCs w:val="28"/>
                    </w:rPr>
                  </w:pPr>
                  <w:r>
                    <w:rPr>
                      <w:rFonts w:ascii="宋体" w:hAnsi="宋体" w:eastAsia="宋体" w:cs="宋体"/>
                      <w:b/>
                      <w:color w:val="000000"/>
                      <w:kern w:val="0"/>
                      <w:sz w:val="28"/>
                      <w:szCs w:val="28"/>
                      <w:bdr w:val="none" w:color="auto" w:sz="0" w:space="0"/>
                      <w:lang w:val="en-US" w:eastAsia="zh-CN" w:bidi="ar"/>
                    </w:rPr>
                    <w:t>七、开标时间及地点</w:t>
                  </w:r>
                </w:p>
              </w:tc>
            </w:tr>
            <w:tr>
              <w:tblPrEx>
                <w:shd w:val="clear"/>
                <w:tblCellMar>
                  <w:top w:w="0" w:type="dxa"/>
                  <w:left w:w="0" w:type="dxa"/>
                  <w:bottom w:w="0" w:type="dxa"/>
                  <w:right w:w="0" w:type="dxa"/>
                </w:tblCellMar>
              </w:tblPrEx>
              <w:trPr>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开标时间： 2019/12/9 9:30:00</w:t>
                  </w:r>
                </w:p>
              </w:tc>
            </w:tr>
            <w:tr>
              <w:tblPrEx>
                <w:shd w:val="clear"/>
                <w:tblCellMar>
                  <w:top w:w="0" w:type="dxa"/>
                  <w:left w:w="0" w:type="dxa"/>
                  <w:bottom w:w="0" w:type="dxa"/>
                  <w:right w:w="0" w:type="dxa"/>
                </w:tblCellMar>
              </w:tblPrEx>
              <w:trPr>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开标地点：呼和浩特市公共资源交易中心七楼开标室，以开标场地安排大屏幕通知为准。</w:t>
                  </w:r>
                </w:p>
              </w:tc>
            </w:tr>
            <w:tr>
              <w:tblPrEx>
                <w:shd w:val="clear"/>
                <w:tblCellMar>
                  <w:top w:w="0" w:type="dxa"/>
                  <w:left w:w="0" w:type="dxa"/>
                  <w:bottom w:w="0" w:type="dxa"/>
                  <w:right w:w="0" w:type="dxa"/>
                </w:tblCellMar>
              </w:tblPrEx>
              <w:trPr>
                <w:trHeight w:val="375"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b/>
                      <w:color w:val="000000"/>
                      <w:sz w:val="28"/>
                      <w:szCs w:val="28"/>
                    </w:rPr>
                  </w:pPr>
                  <w:r>
                    <w:rPr>
                      <w:rFonts w:ascii="宋体" w:hAnsi="宋体" w:eastAsia="宋体" w:cs="宋体"/>
                      <w:b/>
                      <w:color w:val="000000"/>
                      <w:kern w:val="0"/>
                      <w:sz w:val="28"/>
                      <w:szCs w:val="28"/>
                      <w:bdr w:val="none" w:color="auto" w:sz="0" w:space="0"/>
                      <w:lang w:val="en-US" w:eastAsia="zh-CN" w:bidi="ar"/>
                    </w:rPr>
                    <w:t>八、集中采购机构及采购人</w:t>
                  </w:r>
                </w:p>
              </w:tc>
            </w:tr>
            <w:tr>
              <w:tblPrEx>
                <w:shd w:val="clear"/>
                <w:tblCellMar>
                  <w:top w:w="0" w:type="dxa"/>
                  <w:left w:w="0" w:type="dxa"/>
                  <w:bottom w:w="0" w:type="dxa"/>
                  <w:right w:w="0" w:type="dxa"/>
                </w:tblCellMar>
              </w:tblPrEx>
              <w:trPr>
                <w:jc w:val="center"/>
              </w:trPr>
              <w:tc>
                <w:tcPr>
                  <w:tcW w:w="0" w:type="auto"/>
                  <w:gridSpan w:val="2"/>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名称：呼和浩特市政府采购中心</w:t>
                  </w:r>
                </w:p>
              </w:tc>
              <w:tc>
                <w:tcPr>
                  <w:tcW w:w="0" w:type="auto"/>
                  <w:gridSpan w:val="2"/>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采购人：呼和浩特职业学院</w:t>
                  </w:r>
                </w:p>
              </w:tc>
            </w:tr>
            <w:tr>
              <w:tblPrEx>
                <w:shd w:val="clear"/>
                <w:tblCellMar>
                  <w:top w:w="0" w:type="dxa"/>
                  <w:left w:w="0" w:type="dxa"/>
                  <w:bottom w:w="0" w:type="dxa"/>
                  <w:right w:w="0" w:type="dxa"/>
                </w:tblCellMar>
              </w:tblPrEx>
              <w:trPr>
                <w:jc w:val="center"/>
              </w:trPr>
              <w:tc>
                <w:tcPr>
                  <w:tcW w:w="0" w:type="auto"/>
                  <w:gridSpan w:val="2"/>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地址：呼和浩特市丁香路2号</w:t>
                  </w:r>
                </w:p>
              </w:tc>
              <w:tc>
                <w:tcPr>
                  <w:tcW w:w="0" w:type="auto"/>
                  <w:gridSpan w:val="2"/>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 </w:t>
                  </w:r>
                </w:p>
              </w:tc>
            </w:tr>
            <w:tr>
              <w:tblPrEx>
                <w:shd w:val="clear"/>
                <w:tblCellMar>
                  <w:top w:w="0" w:type="dxa"/>
                  <w:left w:w="0" w:type="dxa"/>
                  <w:bottom w:w="0" w:type="dxa"/>
                  <w:right w:w="0" w:type="dxa"/>
                </w:tblCellMar>
              </w:tblPrEx>
              <w:trPr>
                <w:jc w:val="center"/>
              </w:trPr>
              <w:tc>
                <w:tcPr>
                  <w:tcW w:w="0" w:type="auto"/>
                  <w:gridSpan w:val="2"/>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联系人：刘翾</w:t>
                  </w:r>
                </w:p>
              </w:tc>
              <w:tc>
                <w:tcPr>
                  <w:tcW w:w="0" w:type="auto"/>
                  <w:gridSpan w:val="2"/>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联系人：徐刻娈</w:t>
                  </w:r>
                </w:p>
              </w:tc>
            </w:tr>
            <w:tr>
              <w:tblPrEx>
                <w:shd w:val="clear"/>
                <w:tblCellMar>
                  <w:top w:w="0" w:type="dxa"/>
                  <w:left w:w="0" w:type="dxa"/>
                  <w:bottom w:w="0" w:type="dxa"/>
                  <w:right w:w="0" w:type="dxa"/>
                </w:tblCellMar>
              </w:tblPrEx>
              <w:trPr>
                <w:jc w:val="center"/>
              </w:trPr>
              <w:tc>
                <w:tcPr>
                  <w:tcW w:w="0" w:type="auto"/>
                  <w:gridSpan w:val="2"/>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电话：0471-5988121</w:t>
                  </w:r>
                </w:p>
              </w:tc>
              <w:tc>
                <w:tcPr>
                  <w:tcW w:w="0" w:type="auto"/>
                  <w:gridSpan w:val="2"/>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电话：15147144555</w:t>
                  </w:r>
                </w:p>
              </w:tc>
            </w:tr>
            <w:tr>
              <w:tblPrEx>
                <w:shd w:val="clear"/>
                <w:tblCellMar>
                  <w:top w:w="0" w:type="dxa"/>
                  <w:left w:w="0" w:type="dxa"/>
                  <w:bottom w:w="0" w:type="dxa"/>
                  <w:right w:w="0" w:type="dxa"/>
                </w:tblCellMar>
              </w:tblPrEx>
              <w:trPr>
                <w:trHeight w:val="375"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b/>
                      <w:color w:val="000000"/>
                      <w:sz w:val="28"/>
                      <w:szCs w:val="28"/>
                    </w:rPr>
                  </w:pPr>
                  <w:r>
                    <w:rPr>
                      <w:rFonts w:ascii="宋体" w:hAnsi="宋体" w:eastAsia="宋体" w:cs="宋体"/>
                      <w:b/>
                      <w:color w:val="000000"/>
                      <w:kern w:val="0"/>
                      <w:sz w:val="28"/>
                      <w:szCs w:val="28"/>
                      <w:bdr w:val="none" w:color="auto" w:sz="0" w:space="0"/>
                      <w:lang w:val="en-US" w:eastAsia="zh-CN" w:bidi="ar"/>
                    </w:rPr>
                    <w:t>九、联系电话</w:t>
                  </w:r>
                </w:p>
              </w:tc>
            </w:tr>
            <w:tr>
              <w:tblPrEx>
                <w:shd w:val="clear"/>
                <w:tblCellMar>
                  <w:top w:w="0" w:type="dxa"/>
                  <w:left w:w="0" w:type="dxa"/>
                  <w:bottom w:w="0" w:type="dxa"/>
                  <w:right w:w="0" w:type="dxa"/>
                </w:tblCellMar>
              </w:tblPrEx>
              <w:trPr>
                <w:trHeight w:val="3360" w:hRule="atLeast"/>
                <w:jc w:val="center"/>
              </w:trPr>
              <w:tc>
                <w:tcPr>
                  <w:tcW w:w="0" w:type="auto"/>
                  <w:gridSpan w:val="4"/>
                  <w:shd w:val="clear"/>
                  <w:tcMar>
                    <w:top w:w="30" w:type="dxa"/>
                    <w:left w:w="30" w:type="dxa"/>
                    <w:bottom w:w="30" w:type="dxa"/>
                    <w:right w:w="30" w:type="dxa"/>
                  </w:tcMar>
                  <w:vAlign w:val="center"/>
                </w:tcPr>
                <w:p>
                  <w:pPr>
                    <w:keepNext w:val="0"/>
                    <w:keepLines w:val="0"/>
                    <w:widowControl/>
                    <w:suppressLineNumbers w:val="0"/>
                    <w:spacing w:before="0" w:beforeAutospacing="0" w:after="0" w:afterAutospacing="0" w:line="18" w:lineRule="atLeast"/>
                    <w:ind w:left="0" w:right="0"/>
                    <w:jc w:val="left"/>
                    <w:rPr>
                      <w:rFonts w:ascii="宋体" w:hAnsi="宋体" w:eastAsia="宋体" w:cs="宋体"/>
                      <w:color w:val="000000"/>
                      <w:sz w:val="24"/>
                      <w:szCs w:val="24"/>
                    </w:rPr>
                  </w:pPr>
                  <w:r>
                    <w:rPr>
                      <w:rFonts w:ascii="宋体" w:hAnsi="宋体" w:eastAsia="宋体" w:cs="宋体"/>
                      <w:color w:val="000000"/>
                      <w:kern w:val="0"/>
                      <w:sz w:val="24"/>
                      <w:szCs w:val="24"/>
                      <w:bdr w:val="none" w:color="auto" w:sz="0" w:space="0"/>
                      <w:lang w:val="en-US" w:eastAsia="zh-CN" w:bidi="ar"/>
                    </w:rPr>
                    <w:t>1)相关投诉、咨询服务电话（工作日：9:00-12:00,13:30-17:00）</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    纪检监察投诉电话：0471-5988103</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    业务咨询服务窗口：0471-6320355，0471-6320356</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    保 证 金服务窗口：0471-4660127，0471-4670433</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    诚 信 库服务窗口：0471-4669571</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    开 标后事 宜咨询：0471-4669381，0471-4669352</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2)交易平台技术支持服务电话：</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    江苏国泰新点软件有限公司技术支持电话(8:00-17:30)：400-9980-000</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    江苏国泰新点软件有限公司技术支持QQ(8:00-21:00)：4008503300</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    江苏国泰新点软件有限公司自助查询问题：https://zhidao.bqpoint.com/</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    北京数字证书及百润电子签章(7×24小时)：400-0471-155，0471-3247872</w:t>
                  </w:r>
                  <w:r>
                    <w:rPr>
                      <w:rFonts w:ascii="宋体" w:hAnsi="宋体" w:eastAsia="宋体" w:cs="宋体"/>
                      <w:color w:val="000000"/>
                      <w:kern w:val="0"/>
                      <w:sz w:val="24"/>
                      <w:szCs w:val="24"/>
                      <w:bdr w:val="none" w:color="auto" w:sz="0" w:space="0"/>
                      <w:lang w:val="en-US" w:eastAsia="zh-CN" w:bidi="ar"/>
                    </w:rPr>
                    <w:br w:type="textWrapping"/>
                  </w:r>
                  <w:r>
                    <w:rPr>
                      <w:rFonts w:ascii="宋体" w:hAnsi="宋体" w:eastAsia="宋体" w:cs="宋体"/>
                      <w:color w:val="000000"/>
                      <w:kern w:val="0"/>
                      <w:sz w:val="24"/>
                      <w:szCs w:val="24"/>
                      <w:bdr w:val="none" w:color="auto" w:sz="0" w:space="0"/>
                      <w:lang w:val="en-US" w:eastAsia="zh-CN" w:bidi="ar"/>
                    </w:rPr>
                    <w:t>    陕西数字证书及同智电子签章(7×24小时)：400-6369-888，0471-5317961</w:t>
                  </w:r>
                </w:p>
              </w:tc>
            </w:tr>
          </w:tbl>
          <w:p>
            <w:pPr>
              <w:spacing w:before="0" w:beforeAutospacing="0" w:after="0" w:afterAutospacing="0" w:line="18" w:lineRule="atLeast"/>
              <w:ind w:left="0" w:right="0"/>
              <w:jc w:val="left"/>
              <w:rPr>
                <w:rFonts w:hint="eastAsia" w:ascii="微软雅黑" w:hAnsi="微软雅黑" w:eastAsia="微软雅黑" w:cs="微软雅黑"/>
                <w:color w:val="333333"/>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04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uiPriority w:val="0"/>
    <w:rPr>
      <w:color w:val="000000"/>
      <w:u w:val="none"/>
    </w:rPr>
  </w:style>
  <w:style w:type="character" w:styleId="5">
    <w:name w:val="HTML Definition"/>
    <w:basedOn w:val="3"/>
    <w:uiPriority w:val="0"/>
  </w:style>
  <w:style w:type="character" w:styleId="6">
    <w:name w:val="HTML Typewriter"/>
    <w:basedOn w:val="3"/>
    <w:uiPriority w:val="0"/>
    <w:rPr>
      <w:rFonts w:hint="default" w:ascii="monospace" w:hAnsi="monospace" w:eastAsia="monospace" w:cs="monospace"/>
      <w:sz w:val="20"/>
    </w:rPr>
  </w:style>
  <w:style w:type="character" w:styleId="7">
    <w:name w:val="HTML Acronym"/>
    <w:basedOn w:val="3"/>
    <w:uiPriority w:val="0"/>
    <w:rPr>
      <w:bdr w:val="none" w:color="auto" w:sz="0" w:space="0"/>
    </w:rPr>
  </w:style>
  <w:style w:type="character" w:styleId="8">
    <w:name w:val="HTML Variable"/>
    <w:basedOn w:val="3"/>
    <w:uiPriority w:val="0"/>
  </w:style>
  <w:style w:type="character" w:styleId="9">
    <w:name w:val="Hyperlink"/>
    <w:basedOn w:val="3"/>
    <w:uiPriority w:val="0"/>
    <w:rPr>
      <w:color w:val="000000"/>
      <w:u w:val="none"/>
    </w:rPr>
  </w:style>
  <w:style w:type="character" w:styleId="10">
    <w:name w:val="HTML Code"/>
    <w:basedOn w:val="3"/>
    <w:uiPriority w:val="0"/>
    <w:rPr>
      <w:rFonts w:ascii="monospace" w:hAnsi="monospace" w:eastAsia="monospace" w:cs="monospace"/>
      <w:sz w:val="20"/>
      <w:bdr w:val="none" w:color="auto" w:sz="0" w:space="0"/>
    </w:rPr>
  </w:style>
  <w:style w:type="character" w:styleId="11">
    <w:name w:val="HTML Cite"/>
    <w:basedOn w:val="3"/>
    <w:uiPriority w:val="0"/>
  </w:style>
  <w:style w:type="character" w:styleId="12">
    <w:name w:val="HTML Keyboard"/>
    <w:basedOn w:val="3"/>
    <w:uiPriority w:val="0"/>
    <w:rPr>
      <w:rFonts w:hint="default" w:ascii="monospace" w:hAnsi="monospace" w:eastAsia="monospace" w:cs="monospace"/>
      <w:sz w:val="20"/>
    </w:rPr>
  </w:style>
  <w:style w:type="character" w:styleId="13">
    <w:name w:val="HTML Sample"/>
    <w:basedOn w:val="3"/>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2020-05-30T02:01:42Z</dcterms:created>
  <dc:creator>admin</dc:creator>
  <cp:lastModifiedBy>admin</cp:lastModifiedBy>
  <dcterms:modified xsi:type="dcterms:W3CDTF">2020-05-30T02:02:13Z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2052-11.1.0.9747</vt:lpwstr>
  </property>
</Properties>
</file>