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0363D" w14:textId="7001A5AE" w:rsidR="00741265" w:rsidRPr="008E2274" w:rsidRDefault="008E2274" w:rsidP="008E2274">
      <w:pPr>
        <w:jc w:val="center"/>
        <w:rPr>
          <w:rFonts w:ascii="仿宋" w:eastAsia="仿宋" w:hAnsi="仿宋" w:cs="Times New Roman"/>
          <w:color w:val="494949"/>
          <w:kern w:val="0"/>
          <w:sz w:val="32"/>
          <w:szCs w:val="32"/>
          <w:lang w:bidi="mn-Mong-CN"/>
        </w:rPr>
      </w:pPr>
      <w:r w:rsidRPr="008E2274">
        <w:rPr>
          <w:rFonts w:ascii="仿宋" w:eastAsia="仿宋" w:hAnsi="仿宋" w:cs="Times New Roman"/>
          <w:color w:val="494949"/>
          <w:kern w:val="0"/>
          <w:sz w:val="32"/>
          <w:szCs w:val="32"/>
          <w:lang w:bidi="mn-Mong-CN"/>
        </w:rPr>
        <w:t>学院邀请内蒙古社科联副主席胡益华作专题讲座</w:t>
      </w:r>
    </w:p>
    <w:p w14:paraId="60E62F87" w14:textId="77777777" w:rsidR="008E2274" w:rsidRPr="008E2274" w:rsidRDefault="008E2274" w:rsidP="008E2274">
      <w:pPr>
        <w:widowControl/>
        <w:spacing w:line="360" w:lineRule="auto"/>
        <w:jc w:val="left"/>
        <w:rPr>
          <w:rFonts w:ascii="Times New Roman" w:eastAsia="宋体" w:hAnsi="Times New Roman" w:cs="Times New Roman"/>
          <w:color w:val="494949"/>
          <w:kern w:val="0"/>
          <w:sz w:val="24"/>
          <w:szCs w:val="24"/>
          <w:lang w:bidi="mn-Mong-CN"/>
        </w:rPr>
      </w:pPr>
      <w:r w:rsidRPr="008E2274">
        <w:rPr>
          <w:rFonts w:ascii="仿宋" w:eastAsia="仿宋" w:hAnsi="仿宋" w:cs="Times New Roman" w:hint="eastAsia"/>
          <w:color w:val="494949"/>
          <w:kern w:val="0"/>
          <w:sz w:val="32"/>
          <w:szCs w:val="32"/>
          <w:lang w:bidi="mn-Mong-CN"/>
        </w:rPr>
        <w:t>根据呼和浩特职业学院2019年党委中心组学习安排，1月2日下午，学院邀请内蒙古社会科学界联合会党组成员、副主席胡益华作了专题讲座。学院党委副书记、纪委书记周振光，党委委员、副院长贾润，副院长易晶，党委委员、组织人事处处长高升勇、铁道学院党总支书记刘惠华、党政办公室主任冀文军、宣传统战部部长恩和门德，全院副处级以上领导干部以及教学督导组、师德建设委员会各位成员、历史文化研究所所长、化学生物研究所所长、外事办公室主任、大数据研究院院长参加学习。会议由恩和门德部长主持。</w:t>
      </w:r>
    </w:p>
    <w:p w14:paraId="79BA47A6" w14:textId="77777777" w:rsidR="008E2274" w:rsidRPr="008E2274" w:rsidRDefault="008E2274" w:rsidP="008E2274">
      <w:pPr>
        <w:widowControl/>
        <w:spacing w:line="360" w:lineRule="auto"/>
        <w:jc w:val="left"/>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t xml:space="preserve">　　</w:t>
      </w:r>
      <w:r w:rsidRPr="008E2274">
        <w:rPr>
          <w:rFonts w:ascii="Times New Roman" w:eastAsia="宋体" w:hAnsi="Times New Roman" w:cs="Times New Roman"/>
          <w:color w:val="494949"/>
          <w:kern w:val="0"/>
          <w:sz w:val="24"/>
          <w:szCs w:val="24"/>
          <w:lang w:bidi="mn-Mong-CN"/>
        </w:rPr>
        <w:t xml:space="preserve">  </w:t>
      </w:r>
      <w:r w:rsidRPr="008E2274">
        <w:rPr>
          <w:rFonts w:ascii="仿宋" w:eastAsia="仿宋" w:hAnsi="仿宋" w:cs="Times New Roman" w:hint="eastAsia"/>
          <w:color w:val="494949"/>
          <w:kern w:val="0"/>
          <w:sz w:val="32"/>
          <w:szCs w:val="32"/>
          <w:lang w:bidi="mn-Mong-CN"/>
        </w:rPr>
        <w:t>胡益华现任内蒙古自治区社会科学界联合会党组成员、副主席，曾任内蒙古党委宣传部讲师团副教授、精神文明建设综合处处长、网络新闻宣传管理处处长、理论处处长兼社科规划办主任及副巡视员，兼任内蒙古自治区科学社会主义学会副会长、内蒙古大学和内蒙古师范大学等高校客座教授、硕士研究生导师；多年从事理论与政策的研究宣传，多项论文和著作获奖；系自治区党的十九大精神宣讲团成员，曾参加自治区党委组织的意识形态工作巡视、督察和全区高校思想政治工作调研，荣获全国优秀社会科学普及专家称号。</w:t>
      </w:r>
    </w:p>
    <w:p w14:paraId="7A5BA3F0" w14:textId="77777777" w:rsidR="008E2274" w:rsidRPr="008E2274" w:rsidRDefault="008E2274" w:rsidP="008E2274">
      <w:pPr>
        <w:widowControl/>
        <w:spacing w:line="360" w:lineRule="auto"/>
        <w:jc w:val="left"/>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lastRenderedPageBreak/>
        <w:t xml:space="preserve">　　</w:t>
      </w:r>
      <w:r w:rsidRPr="008E2274">
        <w:rPr>
          <w:rFonts w:ascii="Times New Roman" w:eastAsia="宋体" w:hAnsi="Times New Roman" w:cs="Times New Roman"/>
          <w:color w:val="494949"/>
          <w:kern w:val="0"/>
          <w:sz w:val="24"/>
          <w:szCs w:val="24"/>
          <w:lang w:bidi="mn-Mong-CN"/>
        </w:rPr>
        <w:t xml:space="preserve">  </w:t>
      </w:r>
      <w:r w:rsidRPr="008E2274">
        <w:rPr>
          <w:rFonts w:ascii="仿宋" w:eastAsia="仿宋" w:hAnsi="仿宋" w:cs="Times New Roman" w:hint="eastAsia"/>
          <w:color w:val="494949"/>
          <w:kern w:val="0"/>
          <w:sz w:val="32"/>
          <w:szCs w:val="32"/>
          <w:lang w:bidi="mn-Mong-CN"/>
        </w:rPr>
        <w:t>胡益华副主席作了以《如何做好新时代高校思想政治工作》为主题的报告，从如何增强做好高校思想政治工作的使命感、责任感、紧迫感，如何坚定高校思想政治工作的正确发展方向，如何着力增强高校思想政治工作的时代感和实效性，如何提升高校思想政治工作者的素质与能力，如何形成高校思想政治工作齐抓共管的强大合力五个方面进行了详细的讲解。讲座通俗易懂、思想睿智，内容贴近高校思政工作的前沿，使我们对如何做好新时代高校思想政治工作有了更深的理解。</w:t>
      </w:r>
    </w:p>
    <w:p w14:paraId="28AD191D" w14:textId="77777777" w:rsidR="008E2274" w:rsidRPr="008E2274" w:rsidRDefault="008E2274" w:rsidP="008E2274">
      <w:pPr>
        <w:widowControl/>
        <w:spacing w:line="360" w:lineRule="auto"/>
        <w:jc w:val="left"/>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t xml:space="preserve">　　</w:t>
      </w:r>
      <w:r w:rsidRPr="008E2274">
        <w:rPr>
          <w:rFonts w:ascii="Times New Roman" w:eastAsia="宋体" w:hAnsi="Times New Roman" w:cs="Times New Roman"/>
          <w:color w:val="494949"/>
          <w:kern w:val="0"/>
          <w:sz w:val="24"/>
          <w:szCs w:val="24"/>
          <w:lang w:bidi="mn-Mong-CN"/>
        </w:rPr>
        <w:t xml:space="preserve">  </w:t>
      </w:r>
      <w:r w:rsidRPr="008E2274">
        <w:rPr>
          <w:rFonts w:ascii="仿宋" w:eastAsia="仿宋" w:hAnsi="仿宋" w:cs="Times New Roman" w:hint="eastAsia"/>
          <w:color w:val="494949"/>
          <w:kern w:val="0"/>
          <w:sz w:val="32"/>
          <w:szCs w:val="32"/>
          <w:lang w:bidi="mn-Mong-CN"/>
        </w:rPr>
        <w:t>讲座结束后，与会人员交流了学习心得，认为要做好高校思想政治工作，必须把握和坚持好“谁来抓、抓什么、怎么抓”三个着力点，要坚持用“一个核心”凝聚新一代、“四个自信”引领新一代。大家纷纷表示，要认真贯彻落实党的十九大精神，进一步加强和改进新形势下高校思想政治工作，为学院构建“大思政”工作格局，形成协同育人、全员育人的良好局面贡献力量。</w:t>
      </w:r>
    </w:p>
    <w:p w14:paraId="13A928CE" w14:textId="77777777" w:rsidR="008E2274" w:rsidRPr="008E2274" w:rsidRDefault="008E2274" w:rsidP="008E2274">
      <w:pPr>
        <w:widowControl/>
        <w:snapToGrid w:val="0"/>
        <w:spacing w:line="360" w:lineRule="auto"/>
        <w:jc w:val="left"/>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t xml:space="preserve">　　</w:t>
      </w:r>
      <w:r w:rsidRPr="008E2274">
        <w:rPr>
          <w:rFonts w:ascii="Calibri" w:eastAsia="仿宋" w:hAnsi="Calibri" w:cs="Calibri"/>
          <w:color w:val="494949"/>
          <w:kern w:val="0"/>
          <w:sz w:val="32"/>
          <w:szCs w:val="32"/>
          <w:lang w:bidi="mn-Mong-CN"/>
        </w:rPr>
        <w:t> </w:t>
      </w:r>
    </w:p>
    <w:p w14:paraId="5B8F344F" w14:textId="77777777" w:rsidR="008E2274" w:rsidRPr="008E2274" w:rsidRDefault="008E2274" w:rsidP="008E2274">
      <w:pPr>
        <w:widowControl/>
        <w:spacing w:line="360" w:lineRule="auto"/>
        <w:jc w:val="left"/>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t xml:space="preserve">　　</w:t>
      </w:r>
      <w:r w:rsidRPr="008E2274">
        <w:rPr>
          <w:rFonts w:ascii="Calibri" w:eastAsia="仿宋" w:hAnsi="Calibri" w:cs="Calibri"/>
          <w:color w:val="494949"/>
          <w:kern w:val="0"/>
          <w:sz w:val="32"/>
          <w:szCs w:val="32"/>
          <w:lang w:bidi="mn-Mong-CN"/>
        </w:rPr>
        <w:t> </w:t>
      </w:r>
    </w:p>
    <w:p w14:paraId="1FD6B3DC" w14:textId="77777777" w:rsidR="008E2274" w:rsidRPr="008E2274" w:rsidRDefault="008E2274" w:rsidP="008E2274">
      <w:pPr>
        <w:widowControl/>
        <w:spacing w:line="360" w:lineRule="auto"/>
        <w:jc w:val="center"/>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t xml:space="preserve">　　</w:t>
      </w:r>
      <w:r w:rsidRPr="008E2274">
        <w:rPr>
          <w:rFonts w:ascii="仿宋" w:eastAsia="仿宋" w:hAnsi="仿宋" w:cs="Times New Roman" w:hint="eastAsia"/>
          <w:color w:val="494949"/>
          <w:kern w:val="0"/>
          <w:sz w:val="32"/>
          <w:szCs w:val="32"/>
          <w:lang w:bidi="mn-Mong-CN"/>
        </w:rPr>
        <w:t>宣传统战部</w:t>
      </w:r>
    </w:p>
    <w:p w14:paraId="0ABECDC0" w14:textId="77777777" w:rsidR="008E2274" w:rsidRPr="008E2274" w:rsidRDefault="008E2274" w:rsidP="008E2274">
      <w:pPr>
        <w:widowControl/>
        <w:spacing w:line="360" w:lineRule="auto"/>
        <w:jc w:val="center"/>
        <w:rPr>
          <w:rFonts w:ascii="Times New Roman" w:eastAsia="宋体" w:hAnsi="Times New Roman" w:cs="Times New Roman"/>
          <w:color w:val="494949"/>
          <w:kern w:val="0"/>
          <w:sz w:val="24"/>
          <w:szCs w:val="24"/>
          <w:lang w:bidi="mn-Mong-CN"/>
        </w:rPr>
      </w:pPr>
      <w:r w:rsidRPr="008E2274">
        <w:rPr>
          <w:rFonts w:ascii="Times New Roman" w:eastAsia="宋体" w:hAnsi="Times New Roman" w:cs="Times New Roman"/>
          <w:color w:val="494949"/>
          <w:kern w:val="0"/>
          <w:sz w:val="24"/>
          <w:szCs w:val="24"/>
          <w:lang w:bidi="mn-Mong-CN"/>
        </w:rPr>
        <w:t xml:space="preserve">　　</w:t>
      </w:r>
      <w:r w:rsidRPr="008E2274">
        <w:rPr>
          <w:rFonts w:ascii="仿宋" w:eastAsia="仿宋" w:hAnsi="仿宋" w:cs="Times New Roman" w:hint="eastAsia"/>
          <w:color w:val="494949"/>
          <w:kern w:val="0"/>
          <w:sz w:val="32"/>
          <w:szCs w:val="32"/>
          <w:lang w:bidi="mn-Mong-CN"/>
        </w:rPr>
        <w:t>2019年1月2日</w:t>
      </w:r>
    </w:p>
    <w:p w14:paraId="0A3E0504" w14:textId="5FF5FF0B" w:rsidR="008E2274" w:rsidRDefault="008E2274" w:rsidP="008E2274">
      <w:pPr>
        <w:jc w:val="center"/>
        <w:rPr>
          <w:rFonts w:hint="eastAsia"/>
        </w:rPr>
      </w:pPr>
      <w:r>
        <w:rPr>
          <w:rFonts w:hint="eastAsia"/>
          <w:noProof/>
        </w:rPr>
        <w:lastRenderedPageBreak/>
        <w:drawing>
          <wp:inline distT="0" distB="0" distL="0" distR="0" wp14:anchorId="22DE0FA8" wp14:editId="02F72FEB">
            <wp:extent cx="5276850" cy="35147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6850" cy="3514725"/>
                    </a:xfrm>
                    <a:prstGeom prst="rect">
                      <a:avLst/>
                    </a:prstGeom>
                    <a:noFill/>
                    <a:ln>
                      <a:noFill/>
                    </a:ln>
                  </pic:spPr>
                </pic:pic>
              </a:graphicData>
            </a:graphic>
          </wp:inline>
        </w:drawing>
      </w:r>
    </w:p>
    <w:sectPr w:rsidR="008E22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274"/>
    <w:rsid w:val="00741265"/>
    <w:rsid w:val="008E2274"/>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3C52"/>
  <w15:chartTrackingRefBased/>
  <w15:docId w15:val="{8DAD9867-948E-45E7-AF39-19C22131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3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ᠪᠤᠷᠵᠢᠬᠢᠨ ᠰᠠᠢᠢᠨᠪᠠᠶᠠᠷ</dc:creator>
  <cp:keywords/>
  <dc:description/>
  <cp:lastModifiedBy>ᠪᠤᠷᠵᠢᠬᠢᠨ ᠰᠠᠢᠢᠨᠪᠠᠶᠠᠷ</cp:lastModifiedBy>
  <cp:revision>2</cp:revision>
  <dcterms:created xsi:type="dcterms:W3CDTF">2020-05-30T00:30:00Z</dcterms:created>
  <dcterms:modified xsi:type="dcterms:W3CDTF">2020-05-30T00:31:00Z</dcterms:modified>
</cp:coreProperties>
</file>